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1E" w:rsidRDefault="00B26E1E">
      <w:pPr>
        <w:jc w:val="center"/>
        <w:rPr>
          <w:rFonts w:ascii="Arial" w:hAnsi="Arial" w:cs="Arial"/>
          <w:b/>
        </w:rPr>
      </w:pPr>
      <w:r>
        <w:rPr>
          <w:rFonts w:ascii="Arial" w:hAnsi="Arial" w:cs="Arial"/>
          <w:b/>
        </w:rPr>
        <w:t>GEORGE MASON UNIVERSITY</w:t>
      </w:r>
    </w:p>
    <w:p w:rsidR="00B26E1E" w:rsidRDefault="00B26E1E">
      <w:pPr>
        <w:jc w:val="center"/>
        <w:rPr>
          <w:rFonts w:ascii="Arial" w:hAnsi="Arial" w:cs="Arial"/>
          <w:b/>
        </w:rPr>
      </w:pPr>
      <w:r>
        <w:rPr>
          <w:rFonts w:ascii="Arial" w:hAnsi="Arial" w:cs="Arial"/>
          <w:b/>
        </w:rPr>
        <w:t>COLLEGE OF EDUCATION AND HUMAN DEVELOPMENT</w:t>
      </w:r>
    </w:p>
    <w:p w:rsidR="00B26E1E" w:rsidRDefault="00B26E1E">
      <w:pPr>
        <w:jc w:val="center"/>
        <w:rPr>
          <w:rFonts w:ascii="Arial" w:hAnsi="Arial" w:cs="Arial"/>
          <w:b/>
          <w:color w:val="000000"/>
        </w:rPr>
      </w:pPr>
      <w:r>
        <w:rPr>
          <w:rFonts w:ascii="Arial" w:hAnsi="Arial" w:cs="Arial"/>
          <w:b/>
          <w:color w:val="000000"/>
        </w:rPr>
        <w:t>SPECIAL EDUCATION PROGRAM</w:t>
      </w:r>
    </w:p>
    <w:p w:rsidR="00B26E1E" w:rsidRDefault="00B26E1E">
      <w:pPr>
        <w:jc w:val="center"/>
        <w:rPr>
          <w:rFonts w:ascii="Arial" w:hAnsi="Arial" w:cs="Arial"/>
          <w:b/>
        </w:rPr>
      </w:pPr>
    </w:p>
    <w:p w:rsidR="00B26E1E" w:rsidRDefault="00B26E1E">
      <w:pPr>
        <w:pStyle w:val="Heading5"/>
        <w:rPr>
          <w:rFonts w:ascii="Arial" w:hAnsi="Arial" w:cs="Arial"/>
          <w:bCs w:val="0"/>
          <w:szCs w:val="24"/>
        </w:rPr>
      </w:pPr>
      <w:r>
        <w:rPr>
          <w:rFonts w:ascii="Arial" w:hAnsi="Arial" w:cs="Arial"/>
          <w:bCs w:val="0"/>
          <w:szCs w:val="24"/>
        </w:rPr>
        <w:t xml:space="preserve">Characteristics of Students with Visual Impairments </w:t>
      </w:r>
      <w:r>
        <w:rPr>
          <w:rFonts w:ascii="Arial" w:hAnsi="Arial" w:cs="Arial"/>
          <w:bCs w:val="0"/>
        </w:rPr>
        <w:t>EDSE 511</w:t>
      </w:r>
    </w:p>
    <w:p w:rsidR="00B26E1E" w:rsidRDefault="00B26E1E">
      <w:pPr>
        <w:pStyle w:val="Heading1"/>
        <w:rPr>
          <w:rFonts w:ascii="Arial" w:hAnsi="Arial" w:cs="Arial"/>
          <w:b w:val="0"/>
          <w:bCs w:val="0"/>
          <w:i w:val="0"/>
          <w:iCs w:val="0"/>
        </w:rPr>
      </w:pPr>
      <w:r>
        <w:rPr>
          <w:rFonts w:ascii="Arial" w:hAnsi="Arial" w:cs="Arial"/>
          <w:b w:val="0"/>
          <w:bCs w:val="0"/>
          <w:i w:val="0"/>
          <w:iCs w:val="0"/>
        </w:rPr>
        <w:t>Tuesdays 4:00pm-6:40pm  9/1/09-9/29/09</w:t>
      </w:r>
    </w:p>
    <w:p w:rsidR="00B26E1E" w:rsidRDefault="00B26E1E">
      <w:pPr>
        <w:pStyle w:val="Heading1"/>
        <w:rPr>
          <w:rFonts w:ascii="Arial" w:hAnsi="Arial" w:cs="Arial"/>
          <w:i w:val="0"/>
          <w:iCs w:val="0"/>
        </w:rPr>
      </w:pPr>
      <w:r>
        <w:rPr>
          <w:rFonts w:ascii="Arial" w:hAnsi="Arial" w:cs="Arial"/>
          <w:b w:val="0"/>
          <w:bCs w:val="0"/>
          <w:i w:val="0"/>
          <w:iCs w:val="0"/>
        </w:rPr>
        <w:t>Fall 2009</w:t>
      </w:r>
      <w:r>
        <w:rPr>
          <w:rFonts w:ascii="Arial" w:hAnsi="Arial" w:cs="Arial"/>
          <w:i w:val="0"/>
          <w:iCs w:val="0"/>
        </w:rPr>
        <w:t xml:space="preserve"> </w:t>
      </w:r>
    </w:p>
    <w:p w:rsidR="00B26E1E" w:rsidRDefault="00B26E1E">
      <w:pPr>
        <w:jc w:val="center"/>
        <w:rPr>
          <w:rFonts w:ascii="Arial" w:hAnsi="Arial" w:cs="Arial"/>
          <w:b/>
        </w:rPr>
      </w:pPr>
    </w:p>
    <w:p w:rsidR="00B26E1E" w:rsidRDefault="00B26E1E">
      <w:pPr>
        <w:tabs>
          <w:tab w:val="left" w:pos="-1440"/>
        </w:tabs>
        <w:ind w:left="5040" w:hanging="5040"/>
        <w:rPr>
          <w:rFonts w:ascii="Arial" w:hAnsi="Arial" w:cs="Arial"/>
          <w:b/>
        </w:rPr>
      </w:pPr>
      <w:r>
        <w:rPr>
          <w:rFonts w:ascii="Arial" w:hAnsi="Arial" w:cs="Arial"/>
          <w:b/>
        </w:rPr>
        <w:t xml:space="preserve">Instructor: </w:t>
      </w:r>
    </w:p>
    <w:p w:rsidR="00B26E1E" w:rsidRDefault="00B26E1E">
      <w:pPr>
        <w:tabs>
          <w:tab w:val="left" w:pos="-1440"/>
        </w:tabs>
        <w:ind w:left="5040" w:hanging="5040"/>
        <w:rPr>
          <w:rFonts w:ascii="Arial" w:hAnsi="Arial" w:cs="Arial"/>
          <w:b/>
        </w:rPr>
      </w:pPr>
      <w:r>
        <w:rPr>
          <w:rFonts w:ascii="Arial" w:hAnsi="Arial" w:cs="Arial"/>
          <w:b/>
        </w:rPr>
        <w:t xml:space="preserve">Name: </w:t>
      </w:r>
      <w:r>
        <w:rPr>
          <w:rFonts w:ascii="Arial" w:hAnsi="Arial" w:cs="Arial"/>
        </w:rPr>
        <w:t>Kimberly Avila M.A., COMS</w:t>
      </w:r>
    </w:p>
    <w:p w:rsidR="00B26E1E" w:rsidRDefault="00B26E1E">
      <w:pPr>
        <w:tabs>
          <w:tab w:val="left" w:pos="-1440"/>
        </w:tabs>
        <w:ind w:left="5040" w:hanging="5040"/>
        <w:rPr>
          <w:rFonts w:ascii="Arial" w:eastAsia="Batang" w:hAnsi="Arial" w:cs="Arial"/>
        </w:rPr>
      </w:pPr>
      <w:r>
        <w:rPr>
          <w:rFonts w:ascii="Arial" w:hAnsi="Arial" w:cs="Arial"/>
          <w:b/>
        </w:rPr>
        <w:t xml:space="preserve">Office phone: </w:t>
      </w:r>
      <w:r>
        <w:rPr>
          <w:rFonts w:ascii="Arial" w:eastAsia="Batang" w:hAnsi="Arial" w:cs="Arial"/>
        </w:rPr>
        <w:t>703.200.3388</w:t>
      </w:r>
    </w:p>
    <w:p w:rsidR="00B26E1E" w:rsidRDefault="00B26E1E">
      <w:pPr>
        <w:tabs>
          <w:tab w:val="left" w:pos="-1440"/>
        </w:tabs>
        <w:ind w:left="5040" w:hanging="5040"/>
        <w:rPr>
          <w:rFonts w:ascii="Arial" w:hAnsi="Arial" w:cs="Arial"/>
        </w:rPr>
      </w:pPr>
      <w:r>
        <w:rPr>
          <w:rFonts w:ascii="Arial" w:hAnsi="Arial" w:cs="Arial"/>
          <w:b/>
        </w:rPr>
        <w:t xml:space="preserve">Office hours: </w:t>
      </w:r>
      <w:r>
        <w:rPr>
          <w:rFonts w:ascii="Arial" w:hAnsi="Arial" w:cs="Arial"/>
        </w:rPr>
        <w:t>by appointment</w:t>
      </w:r>
    </w:p>
    <w:p w:rsidR="00B26E1E" w:rsidRDefault="00B26E1E">
      <w:pPr>
        <w:tabs>
          <w:tab w:val="left" w:pos="-1440"/>
        </w:tabs>
        <w:ind w:left="5040" w:hanging="5040"/>
        <w:rPr>
          <w:rFonts w:ascii="Arial" w:hAnsi="Arial" w:cs="Arial"/>
          <w:b/>
        </w:rPr>
      </w:pPr>
      <w:r>
        <w:rPr>
          <w:rFonts w:ascii="Arial" w:hAnsi="Arial" w:cs="Arial"/>
          <w:b/>
        </w:rPr>
        <w:t xml:space="preserve">Email address:  </w:t>
      </w:r>
      <w:r>
        <w:rPr>
          <w:rFonts w:ascii="Arial" w:hAnsi="Arial" w:cs="Arial"/>
        </w:rPr>
        <w:t>kavila@gmu.edu</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26E1E" w:rsidRDefault="00B26E1E">
      <w:pPr>
        <w:rPr>
          <w:rFonts w:ascii="Arial" w:hAnsi="Arial" w:cs="Arial"/>
        </w:rPr>
      </w:pPr>
      <w:r>
        <w:rPr>
          <w:rFonts w:ascii="Arial" w:hAnsi="Arial" w:cs="Arial"/>
          <w:b/>
        </w:rPr>
        <w:t xml:space="preserve"> </w:t>
      </w:r>
    </w:p>
    <w:p w:rsidR="00B26E1E" w:rsidRDefault="00B26E1E">
      <w:pPr>
        <w:rPr>
          <w:rFonts w:ascii="Arial" w:hAnsi="Arial" w:cs="Arial"/>
        </w:rPr>
      </w:pPr>
      <w:r>
        <w:rPr>
          <w:rFonts w:ascii="Helvetica" w:hAnsi="Helvetica" w:cs="Arial"/>
          <w:b/>
        </w:rPr>
        <w:t>Course Description</w:t>
      </w:r>
      <w:r>
        <w:rPr>
          <w:rFonts w:ascii="Arial" w:hAnsi="Arial" w:cs="Arial"/>
          <w:b/>
        </w:rPr>
        <w:t>:</w:t>
      </w:r>
      <w:r>
        <w:rPr>
          <w:rFonts w:ascii="Arial" w:hAnsi="Arial" w:cs="Arial"/>
          <w:bCs/>
        </w:rPr>
        <w:t xml:space="preserve"> (1:1:0) </w:t>
      </w:r>
      <w:r>
        <w:rPr>
          <w:rFonts w:ascii="Arial" w:hAnsi="Arial" w:cs="Arial"/>
        </w:rPr>
        <w:t>No prerequisites</w:t>
      </w:r>
    </w:p>
    <w:p w:rsidR="00B26E1E" w:rsidRDefault="00B26E1E">
      <w:pPr>
        <w:rPr>
          <w:rFonts w:ascii="Arial" w:hAnsi="Arial" w:cs="Arial"/>
          <w:szCs w:val="23"/>
        </w:rPr>
      </w:pPr>
      <w:r>
        <w:rPr>
          <w:rFonts w:ascii="Arial" w:hAnsi="Arial" w:cs="Arial"/>
        </w:rPr>
        <w:t xml:space="preserve">Provides an overview of the characteristics of and services to persons with visual impairments, </w:t>
      </w:r>
      <w:r>
        <w:rPr>
          <w:rFonts w:ascii="Arial" w:hAnsi="Arial" w:cs="Arial"/>
          <w:szCs w:val="23"/>
        </w:rPr>
        <w:t xml:space="preserve">including the impact of visual impairment on infants’ and children’s growth and development, child and adolescent emotional and social development, and family interaction patterns. </w:t>
      </w:r>
      <w:r>
        <w:rPr>
          <w:rFonts w:ascii="Arial" w:hAnsi="Arial" w:cs="Arial"/>
        </w:rPr>
        <w:t>Considers the educational, conceptual, psychosocial, and physical implications of a visual impairment.</w:t>
      </w:r>
    </w:p>
    <w:p w:rsidR="00B26E1E" w:rsidRDefault="00B26E1E">
      <w:pPr>
        <w:rPr>
          <w:rFonts w:ascii="Arial" w:hAnsi="Arial" w:cs="Arial"/>
          <w:b/>
        </w:rPr>
      </w:pPr>
    </w:p>
    <w:p w:rsidR="00B26E1E" w:rsidRDefault="00B26E1E">
      <w:pPr>
        <w:rPr>
          <w:rFonts w:ascii="Arial" w:hAnsi="Arial" w:cs="Arial"/>
          <w:b/>
        </w:rPr>
      </w:pPr>
      <w:r>
        <w:rPr>
          <w:rFonts w:ascii="Arial" w:hAnsi="Arial" w:cs="Arial"/>
          <w:b/>
        </w:rPr>
        <w:t>Nature of Course Delivery:</w:t>
      </w:r>
    </w:p>
    <w:p w:rsidR="00B26E1E" w:rsidRDefault="00B26E1E">
      <w:pPr>
        <w:rPr>
          <w:rFonts w:ascii="Arial" w:hAnsi="Arial" w:cs="Arial"/>
        </w:rPr>
      </w:pPr>
      <w:r>
        <w:rPr>
          <w:rFonts w:ascii="Arial" w:hAnsi="Arial" w:cs="Arial"/>
        </w:rPr>
        <w:t>Learning activities in this class will include the following:</w:t>
      </w:r>
    </w:p>
    <w:p w:rsidR="00B26E1E" w:rsidRDefault="00B26E1E">
      <w:pPr>
        <w:numPr>
          <w:ilvl w:val="0"/>
          <w:numId w:val="2"/>
        </w:numPr>
        <w:rPr>
          <w:rFonts w:ascii="Arial" w:hAnsi="Arial" w:cs="Arial"/>
        </w:rPr>
      </w:pPr>
      <w:r>
        <w:rPr>
          <w:rFonts w:ascii="Arial" w:hAnsi="Arial" w:cs="Arial"/>
        </w:rPr>
        <w:t>Class lecture, discussion, and participation via synchronous face to face, web-conferences or videoconferences</w:t>
      </w:r>
    </w:p>
    <w:p w:rsidR="00B26E1E" w:rsidRDefault="00B26E1E">
      <w:pPr>
        <w:numPr>
          <w:ilvl w:val="0"/>
          <w:numId w:val="2"/>
        </w:numPr>
        <w:rPr>
          <w:rFonts w:ascii="Arial" w:hAnsi="Arial" w:cs="Arial"/>
        </w:rPr>
      </w:pPr>
      <w:r>
        <w:rPr>
          <w:rFonts w:ascii="Arial" w:hAnsi="Arial" w:cs="Arial"/>
        </w:rPr>
        <w:t>Video and other relevant interactive media presentations</w:t>
      </w:r>
    </w:p>
    <w:p w:rsidR="00B26E1E" w:rsidRDefault="00B26E1E">
      <w:pPr>
        <w:numPr>
          <w:ilvl w:val="0"/>
          <w:numId w:val="2"/>
        </w:numPr>
        <w:rPr>
          <w:rFonts w:ascii="Arial" w:hAnsi="Arial" w:cs="Arial"/>
        </w:rPr>
      </w:pPr>
      <w:r>
        <w:rPr>
          <w:rFonts w:ascii="Arial" w:hAnsi="Arial" w:cs="Arial"/>
        </w:rPr>
        <w:t>Study and independent research</w:t>
      </w:r>
    </w:p>
    <w:p w:rsidR="00B26E1E" w:rsidRDefault="00B26E1E">
      <w:pPr>
        <w:numPr>
          <w:ilvl w:val="0"/>
          <w:numId w:val="2"/>
        </w:numPr>
        <w:rPr>
          <w:rFonts w:ascii="Arial" w:hAnsi="Arial" w:cs="Arial"/>
        </w:rPr>
      </w:pPr>
      <w:r>
        <w:rPr>
          <w:rFonts w:ascii="Arial" w:hAnsi="Arial" w:cs="Arial"/>
        </w:rPr>
        <w:t>Application activities, including regular assignments</w:t>
      </w:r>
    </w:p>
    <w:p w:rsidR="00B26E1E" w:rsidRDefault="00B26E1E">
      <w:pPr>
        <w:numPr>
          <w:ilvl w:val="0"/>
          <w:numId w:val="2"/>
        </w:numPr>
        <w:rPr>
          <w:rFonts w:ascii="Arial" w:hAnsi="Arial" w:cs="Arial"/>
        </w:rPr>
      </w:pPr>
      <w:r>
        <w:rPr>
          <w:rFonts w:ascii="Arial" w:hAnsi="Arial" w:cs="Arial"/>
        </w:rPr>
        <w:t>Written responses to posted discussion questions posted on Blackboard.</w:t>
      </w:r>
    </w:p>
    <w:p w:rsidR="00B26E1E" w:rsidRDefault="00B26E1E">
      <w:pPr>
        <w:rPr>
          <w:rFonts w:ascii="Arial" w:hAnsi="Arial" w:cs="Arial"/>
        </w:rPr>
      </w:pPr>
    </w:p>
    <w:p w:rsidR="00B26E1E" w:rsidRDefault="00B26E1E">
      <w:pPr>
        <w:rPr>
          <w:rFonts w:ascii="Arial" w:hAnsi="Arial" w:cs="Arial"/>
          <w:b/>
        </w:rPr>
      </w:pPr>
      <w:r>
        <w:rPr>
          <w:rFonts w:ascii="Arial" w:hAnsi="Arial" w:cs="Arial"/>
          <w:b/>
        </w:rPr>
        <w:t>Required Texts:</w:t>
      </w:r>
    </w:p>
    <w:p w:rsidR="00B26E1E" w:rsidRDefault="00B26E1E">
      <w:pPr>
        <w:rPr>
          <w:rFonts w:ascii="Arial" w:hAnsi="Arial" w:cs="Arial"/>
          <w:szCs w:val="22"/>
        </w:rPr>
      </w:pPr>
      <w:r>
        <w:rPr>
          <w:rFonts w:ascii="Arial" w:hAnsi="Arial" w:cs="Arial"/>
          <w:szCs w:val="22"/>
        </w:rPr>
        <w:t xml:space="preserve">Holbrook, C., Koenig, A. (Eds.). (2000). </w:t>
      </w:r>
      <w:r>
        <w:rPr>
          <w:rFonts w:ascii="Arial" w:hAnsi="Arial" w:cs="Arial"/>
          <w:i/>
          <w:iCs/>
          <w:szCs w:val="22"/>
        </w:rPr>
        <w:t>Foundations of education</w:t>
      </w:r>
      <w:r>
        <w:rPr>
          <w:rFonts w:ascii="Arial" w:hAnsi="Arial" w:cs="Arial"/>
          <w:szCs w:val="22"/>
        </w:rPr>
        <w:t xml:space="preserve">. </w:t>
      </w:r>
      <w:r>
        <w:rPr>
          <w:rFonts w:ascii="Arial" w:hAnsi="Arial" w:cs="Arial"/>
          <w:i/>
          <w:szCs w:val="22"/>
        </w:rPr>
        <w:t>(2</w:t>
      </w:r>
      <w:r>
        <w:rPr>
          <w:rFonts w:ascii="Arial" w:hAnsi="Arial" w:cs="Arial"/>
          <w:i/>
          <w:szCs w:val="22"/>
          <w:vertAlign w:val="superscript"/>
        </w:rPr>
        <w:t>nd</w:t>
      </w:r>
      <w:r>
        <w:rPr>
          <w:rFonts w:ascii="Arial" w:hAnsi="Arial" w:cs="Arial"/>
          <w:i/>
          <w:szCs w:val="22"/>
        </w:rPr>
        <w:t xml:space="preserve"> Ed.)</w:t>
      </w:r>
      <w:r>
        <w:rPr>
          <w:rFonts w:ascii="Arial" w:hAnsi="Arial" w:cs="Arial"/>
          <w:szCs w:val="22"/>
        </w:rPr>
        <w:t xml:space="preserve"> New </w:t>
      </w:r>
    </w:p>
    <w:p w:rsidR="00B26E1E" w:rsidRDefault="00B26E1E">
      <w:pPr>
        <w:ind w:firstLine="720"/>
        <w:rPr>
          <w:rFonts w:ascii="Arial" w:hAnsi="Arial" w:cs="Arial"/>
          <w:szCs w:val="22"/>
        </w:rPr>
      </w:pPr>
      <w:r>
        <w:rPr>
          <w:rFonts w:ascii="Arial" w:hAnsi="Arial" w:cs="Arial"/>
          <w:szCs w:val="22"/>
        </w:rPr>
        <w:t>York, NW: American Foundation for the Blind. Set of 2 volumes</w:t>
      </w:r>
    </w:p>
    <w:p w:rsidR="00B26E1E" w:rsidRDefault="00B26E1E">
      <w:pPr>
        <w:rPr>
          <w:rFonts w:ascii="Arial" w:hAnsi="Arial" w:cs="Arial"/>
          <w:szCs w:val="22"/>
        </w:rPr>
      </w:pPr>
    </w:p>
    <w:p w:rsidR="00B26E1E" w:rsidRDefault="00B26E1E">
      <w:pPr>
        <w:rPr>
          <w:rFonts w:ascii="Arial" w:hAnsi="Arial" w:cs="Arial"/>
          <w:b/>
        </w:rPr>
      </w:pPr>
      <w:r>
        <w:rPr>
          <w:rFonts w:ascii="Arial" w:hAnsi="Arial" w:cs="Arial"/>
          <w:b/>
        </w:rPr>
        <w:t>Attendance Policy:</w:t>
      </w:r>
    </w:p>
    <w:p w:rsidR="00B26E1E" w:rsidRDefault="00B26E1E">
      <w:pPr>
        <w:rPr>
          <w:rFonts w:ascii="Arial" w:hAnsi="Arial" w:cs="Arial"/>
        </w:rPr>
      </w:pPr>
      <w:r>
        <w:rPr>
          <w:rFonts w:ascii="Arial" w:hAnsi="Arial" w:cs="Arial"/>
          <w:bCs/>
        </w:rPr>
        <w:t xml:space="preserve">Students are expected to attend class.  Only in emergency circumstances will one absence be excused if the student submits a 200-word summary of the required reading and topics discussed in class for the missed session.  In the event more than one absence is necessary, students are asked to withdraw from the course and register for this class next semester.  Tardiness or early departure will result in the loss of some or all weekly participation points.      </w:t>
      </w:r>
    </w:p>
    <w:p w:rsidR="00B26E1E" w:rsidRDefault="00B26E1E">
      <w:pPr>
        <w:rPr>
          <w:rFonts w:ascii="Arial" w:hAnsi="Arial" w:cs="Arial"/>
        </w:rPr>
      </w:pPr>
    </w:p>
    <w:p w:rsidR="00B26E1E" w:rsidRDefault="00B26E1E">
      <w:pPr>
        <w:pStyle w:val="BodyText"/>
        <w:rPr>
          <w:rFonts w:ascii="Arial" w:hAnsi="Arial" w:cs="Arial"/>
          <w:bCs/>
          <w:szCs w:val="24"/>
        </w:rPr>
      </w:pPr>
      <w:r>
        <w:rPr>
          <w:rFonts w:ascii="Arial" w:hAnsi="Arial" w:cs="Arial"/>
          <w:bCs/>
          <w:szCs w:val="24"/>
        </w:rPr>
        <w:t>Late Assignments:</w:t>
      </w:r>
    </w:p>
    <w:p w:rsidR="00B26E1E" w:rsidRDefault="00B26E1E">
      <w:pPr>
        <w:rPr>
          <w:rFonts w:ascii="Arial" w:hAnsi="Arial" w:cs="Arial"/>
          <w:b/>
        </w:rPr>
      </w:pPr>
      <w:r>
        <w:rPr>
          <w:rFonts w:ascii="Arial" w:hAnsi="Arial" w:cs="Arial"/>
        </w:rPr>
        <w:t xml:space="preserve">Assignments turned in after the due date will automatically deduct 10% of the total points for each day it is late.  </w:t>
      </w:r>
      <w:r>
        <w:rPr>
          <w:rFonts w:ascii="Arial" w:hAnsi="Arial" w:cs="Arial"/>
          <w:b/>
        </w:rPr>
        <w:br w:type="page"/>
      </w:r>
    </w:p>
    <w:p w:rsidR="00B26E1E" w:rsidRDefault="00B26E1E">
      <w:pPr>
        <w:rPr>
          <w:rFonts w:ascii="Arial" w:hAnsi="Arial" w:cs="Arial"/>
          <w:b/>
        </w:rPr>
      </w:pPr>
      <w:r>
        <w:rPr>
          <w:rFonts w:ascii="Arial" w:hAnsi="Arial" w:cs="Arial"/>
          <w:b/>
        </w:rPr>
        <w:t>Course Assignments: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1956"/>
        <w:gridCol w:w="3240"/>
      </w:tblGrid>
      <w:tr w:rsidR="00B26E1E">
        <w:tblPrEx>
          <w:tblCellMar>
            <w:top w:w="0" w:type="dxa"/>
            <w:bottom w:w="0" w:type="dxa"/>
          </w:tblCellMar>
        </w:tblPrEx>
        <w:tc>
          <w:tcPr>
            <w:tcW w:w="3192" w:type="dxa"/>
            <w:tcBorders>
              <w:top w:val="double" w:sz="4" w:space="0" w:color="auto"/>
              <w:left w:val="double" w:sz="4" w:space="0" w:color="auto"/>
              <w:bottom w:val="double" w:sz="4" w:space="0" w:color="auto"/>
              <w:right w:val="double" w:sz="4" w:space="0" w:color="auto"/>
            </w:tcBorders>
          </w:tcPr>
          <w:p w:rsidR="00B26E1E" w:rsidRDefault="00B26E1E">
            <w:pPr>
              <w:tabs>
                <w:tab w:val="left" w:pos="0"/>
              </w:tabs>
              <w:suppressAutoHyphens/>
              <w:rPr>
                <w:rFonts w:ascii="Arial" w:hAnsi="Arial" w:cs="Arial"/>
                <w:b/>
              </w:rPr>
            </w:pPr>
            <w:r>
              <w:rPr>
                <w:rFonts w:ascii="Arial" w:hAnsi="Arial" w:cs="Arial"/>
                <w:b/>
                <w:bCs/>
              </w:rPr>
              <w:t>Assignment</w:t>
            </w:r>
          </w:p>
        </w:tc>
        <w:tc>
          <w:tcPr>
            <w:tcW w:w="1956" w:type="dxa"/>
            <w:tcBorders>
              <w:top w:val="double" w:sz="4" w:space="0" w:color="auto"/>
              <w:left w:val="double" w:sz="4" w:space="0" w:color="auto"/>
              <w:bottom w:val="double" w:sz="4" w:space="0" w:color="auto"/>
              <w:right w:val="double" w:sz="4" w:space="0" w:color="auto"/>
            </w:tcBorders>
          </w:tcPr>
          <w:p w:rsidR="00B26E1E" w:rsidRDefault="00B26E1E">
            <w:pPr>
              <w:tabs>
                <w:tab w:val="left" w:pos="0"/>
              </w:tabs>
              <w:suppressAutoHyphens/>
              <w:jc w:val="center"/>
              <w:rPr>
                <w:rFonts w:ascii="Arial" w:hAnsi="Arial" w:cs="Arial"/>
                <w:b/>
              </w:rPr>
            </w:pPr>
            <w:r>
              <w:rPr>
                <w:rFonts w:ascii="Arial" w:hAnsi="Arial" w:cs="Arial"/>
                <w:b/>
              </w:rPr>
              <w:t>Points</w:t>
            </w:r>
          </w:p>
        </w:tc>
        <w:tc>
          <w:tcPr>
            <w:tcW w:w="3240" w:type="dxa"/>
            <w:tcBorders>
              <w:top w:val="double" w:sz="4" w:space="0" w:color="auto"/>
              <w:left w:val="double" w:sz="4" w:space="0" w:color="auto"/>
              <w:bottom w:val="double" w:sz="4" w:space="0" w:color="auto"/>
              <w:right w:val="double" w:sz="4" w:space="0" w:color="auto"/>
            </w:tcBorders>
          </w:tcPr>
          <w:p w:rsidR="00B26E1E" w:rsidRDefault="00B26E1E">
            <w:pPr>
              <w:tabs>
                <w:tab w:val="left" w:pos="0"/>
              </w:tabs>
              <w:suppressAutoHyphens/>
              <w:jc w:val="center"/>
              <w:rPr>
                <w:rFonts w:ascii="Arial" w:hAnsi="Arial" w:cs="Arial"/>
                <w:b/>
              </w:rPr>
            </w:pPr>
            <w:r>
              <w:rPr>
                <w:rFonts w:ascii="Arial" w:hAnsi="Arial" w:cs="Arial"/>
                <w:b/>
              </w:rPr>
              <w:t>Due Date</w:t>
            </w:r>
          </w:p>
        </w:tc>
      </w:tr>
      <w:tr w:rsidR="00B26E1E">
        <w:tblPrEx>
          <w:tblCellMar>
            <w:top w:w="0" w:type="dxa"/>
            <w:bottom w:w="0" w:type="dxa"/>
          </w:tblCellMar>
        </w:tblPrEx>
        <w:tc>
          <w:tcPr>
            <w:tcW w:w="3192" w:type="dxa"/>
            <w:tcBorders>
              <w:top w:val="double" w:sz="4" w:space="0" w:color="auto"/>
            </w:tcBorders>
          </w:tcPr>
          <w:p w:rsidR="00B26E1E" w:rsidRDefault="00B26E1E">
            <w:pPr>
              <w:pStyle w:val="NormalWeb"/>
              <w:tabs>
                <w:tab w:val="left" w:pos="0"/>
              </w:tabs>
              <w:suppressAutoHyphens/>
              <w:spacing w:before="0" w:beforeAutospacing="0" w:after="0" w:afterAutospacing="0"/>
              <w:rPr>
                <w:rFonts w:ascii="Arial" w:hAnsi="Arial" w:cs="Arial"/>
              </w:rPr>
            </w:pPr>
            <w:r>
              <w:rPr>
                <w:rFonts w:ascii="Arial" w:hAnsi="Arial" w:cs="Arial"/>
              </w:rPr>
              <w:t>Weekly class participation, including online written discussions</w:t>
            </w:r>
          </w:p>
        </w:tc>
        <w:tc>
          <w:tcPr>
            <w:tcW w:w="1956" w:type="dxa"/>
            <w:tcBorders>
              <w:top w:val="double" w:sz="4" w:space="0" w:color="auto"/>
            </w:tcBorders>
          </w:tcPr>
          <w:p w:rsidR="00B26E1E" w:rsidRDefault="00B26E1E">
            <w:pPr>
              <w:tabs>
                <w:tab w:val="left" w:pos="0"/>
              </w:tabs>
              <w:suppressAutoHyphens/>
              <w:jc w:val="center"/>
              <w:rPr>
                <w:rFonts w:ascii="Arial" w:hAnsi="Arial" w:cs="Arial"/>
              </w:rPr>
            </w:pPr>
            <w:r>
              <w:rPr>
                <w:rFonts w:ascii="Arial" w:hAnsi="Arial" w:cs="Arial"/>
              </w:rPr>
              <w:t>20</w:t>
            </w:r>
          </w:p>
          <w:p w:rsidR="00B26E1E" w:rsidRDefault="00B26E1E">
            <w:pPr>
              <w:tabs>
                <w:tab w:val="left" w:pos="0"/>
              </w:tabs>
              <w:suppressAutoHyphens/>
              <w:jc w:val="center"/>
              <w:rPr>
                <w:rFonts w:ascii="Arial" w:hAnsi="Arial" w:cs="Arial"/>
              </w:rPr>
            </w:pPr>
            <w:r>
              <w:rPr>
                <w:rFonts w:ascii="Arial" w:hAnsi="Arial" w:cs="Arial"/>
              </w:rPr>
              <w:t>4 points each week</w:t>
            </w:r>
          </w:p>
        </w:tc>
        <w:tc>
          <w:tcPr>
            <w:tcW w:w="3240" w:type="dxa"/>
            <w:tcBorders>
              <w:top w:val="double" w:sz="4" w:space="0" w:color="auto"/>
            </w:tcBorders>
          </w:tcPr>
          <w:p w:rsidR="00B26E1E" w:rsidRDefault="00B26E1E">
            <w:pPr>
              <w:tabs>
                <w:tab w:val="left" w:pos="0"/>
              </w:tabs>
              <w:suppressAutoHyphens/>
              <w:jc w:val="center"/>
              <w:rPr>
                <w:rFonts w:ascii="Arial" w:hAnsi="Arial" w:cs="Arial"/>
              </w:rPr>
            </w:pPr>
            <w:r>
              <w:rPr>
                <w:rFonts w:ascii="Arial" w:hAnsi="Arial" w:cs="Arial"/>
              </w:rPr>
              <w:t>Weekly</w:t>
            </w:r>
          </w:p>
        </w:tc>
      </w:tr>
      <w:tr w:rsidR="00B26E1E">
        <w:tblPrEx>
          <w:tblCellMar>
            <w:top w:w="0" w:type="dxa"/>
            <w:bottom w:w="0" w:type="dxa"/>
          </w:tblCellMar>
        </w:tblPrEx>
        <w:tc>
          <w:tcPr>
            <w:tcW w:w="3192" w:type="dxa"/>
          </w:tcPr>
          <w:p w:rsidR="00B26E1E" w:rsidRDefault="00B26E1E">
            <w:pPr>
              <w:tabs>
                <w:tab w:val="left" w:pos="0"/>
              </w:tabs>
              <w:suppressAutoHyphens/>
              <w:rPr>
                <w:rFonts w:ascii="Arial" w:hAnsi="Arial" w:cs="Arial"/>
              </w:rPr>
            </w:pPr>
            <w:r>
              <w:rPr>
                <w:rFonts w:ascii="Arial" w:hAnsi="Arial" w:cs="Arial"/>
              </w:rPr>
              <w:t>Blindfold activity</w:t>
            </w:r>
          </w:p>
        </w:tc>
        <w:tc>
          <w:tcPr>
            <w:tcW w:w="1956" w:type="dxa"/>
          </w:tcPr>
          <w:p w:rsidR="00B26E1E" w:rsidRDefault="00B26E1E">
            <w:pPr>
              <w:tabs>
                <w:tab w:val="left" w:pos="0"/>
              </w:tabs>
              <w:suppressAutoHyphens/>
              <w:jc w:val="center"/>
              <w:rPr>
                <w:rFonts w:ascii="Arial" w:hAnsi="Arial" w:cs="Arial"/>
              </w:rPr>
            </w:pPr>
            <w:r>
              <w:rPr>
                <w:rFonts w:ascii="Arial" w:hAnsi="Arial" w:cs="Arial"/>
              </w:rPr>
              <w:t>10</w:t>
            </w:r>
          </w:p>
        </w:tc>
        <w:tc>
          <w:tcPr>
            <w:tcW w:w="3240" w:type="dxa"/>
          </w:tcPr>
          <w:p w:rsidR="00B26E1E" w:rsidRDefault="00B26E1E">
            <w:pPr>
              <w:tabs>
                <w:tab w:val="left" w:pos="0"/>
              </w:tabs>
              <w:suppressAutoHyphens/>
              <w:jc w:val="center"/>
              <w:rPr>
                <w:rFonts w:ascii="Arial" w:hAnsi="Arial" w:cs="Arial"/>
              </w:rPr>
            </w:pPr>
            <w:r>
              <w:rPr>
                <w:rFonts w:ascii="Arial" w:hAnsi="Arial" w:cs="Arial"/>
              </w:rPr>
              <w:t>9/8/09</w:t>
            </w:r>
          </w:p>
        </w:tc>
      </w:tr>
      <w:tr w:rsidR="00B26E1E">
        <w:tblPrEx>
          <w:tblCellMar>
            <w:top w:w="0" w:type="dxa"/>
            <w:bottom w:w="0" w:type="dxa"/>
          </w:tblCellMar>
        </w:tblPrEx>
        <w:tc>
          <w:tcPr>
            <w:tcW w:w="3192" w:type="dxa"/>
          </w:tcPr>
          <w:p w:rsidR="00B26E1E" w:rsidRDefault="00B26E1E">
            <w:pPr>
              <w:tabs>
                <w:tab w:val="left" w:pos="0"/>
              </w:tabs>
              <w:suppressAutoHyphens/>
              <w:rPr>
                <w:rFonts w:ascii="Arial" w:hAnsi="Arial" w:cs="Arial"/>
              </w:rPr>
            </w:pPr>
            <w:r>
              <w:rPr>
                <w:rFonts w:ascii="Arial" w:hAnsi="Arial" w:cs="Arial"/>
              </w:rPr>
              <w:t>Resource portfolio project</w:t>
            </w:r>
          </w:p>
        </w:tc>
        <w:tc>
          <w:tcPr>
            <w:tcW w:w="1956" w:type="dxa"/>
          </w:tcPr>
          <w:p w:rsidR="00B26E1E" w:rsidRDefault="00B26E1E">
            <w:pPr>
              <w:tabs>
                <w:tab w:val="left" w:pos="0"/>
              </w:tabs>
              <w:suppressAutoHyphens/>
              <w:jc w:val="center"/>
              <w:rPr>
                <w:rFonts w:ascii="Arial" w:hAnsi="Arial" w:cs="Arial"/>
              </w:rPr>
            </w:pPr>
            <w:r>
              <w:rPr>
                <w:rFonts w:ascii="Arial" w:hAnsi="Arial" w:cs="Arial"/>
              </w:rPr>
              <w:t>20</w:t>
            </w:r>
          </w:p>
        </w:tc>
        <w:tc>
          <w:tcPr>
            <w:tcW w:w="3240" w:type="dxa"/>
          </w:tcPr>
          <w:p w:rsidR="00B26E1E" w:rsidRDefault="00B26E1E">
            <w:pPr>
              <w:tabs>
                <w:tab w:val="left" w:pos="0"/>
              </w:tabs>
              <w:suppressAutoHyphens/>
              <w:jc w:val="center"/>
              <w:rPr>
                <w:rFonts w:ascii="Arial" w:hAnsi="Arial" w:cs="Arial"/>
              </w:rPr>
            </w:pPr>
            <w:r>
              <w:rPr>
                <w:rFonts w:ascii="Arial" w:hAnsi="Arial" w:cs="Arial"/>
              </w:rPr>
              <w:t>9/15/09</w:t>
            </w:r>
          </w:p>
        </w:tc>
      </w:tr>
      <w:tr w:rsidR="00B26E1E">
        <w:tblPrEx>
          <w:tblCellMar>
            <w:top w:w="0" w:type="dxa"/>
            <w:bottom w:w="0" w:type="dxa"/>
          </w:tblCellMar>
        </w:tblPrEx>
        <w:tc>
          <w:tcPr>
            <w:tcW w:w="3192" w:type="dxa"/>
          </w:tcPr>
          <w:p w:rsidR="00B26E1E" w:rsidRDefault="00B26E1E">
            <w:pPr>
              <w:tabs>
                <w:tab w:val="left" w:pos="0"/>
              </w:tabs>
              <w:suppressAutoHyphens/>
              <w:rPr>
                <w:rFonts w:ascii="Arial" w:hAnsi="Arial" w:cs="Arial"/>
              </w:rPr>
            </w:pPr>
            <w:r>
              <w:rPr>
                <w:rFonts w:ascii="Arial" w:hAnsi="Arial" w:cs="Arial"/>
              </w:rPr>
              <w:t>Signature assignment paper</w:t>
            </w:r>
          </w:p>
        </w:tc>
        <w:tc>
          <w:tcPr>
            <w:tcW w:w="1956" w:type="dxa"/>
          </w:tcPr>
          <w:p w:rsidR="00B26E1E" w:rsidRDefault="00B26E1E">
            <w:pPr>
              <w:tabs>
                <w:tab w:val="left" w:pos="0"/>
              </w:tabs>
              <w:suppressAutoHyphens/>
              <w:jc w:val="center"/>
              <w:rPr>
                <w:rFonts w:ascii="Arial" w:hAnsi="Arial" w:cs="Arial"/>
              </w:rPr>
            </w:pPr>
            <w:r>
              <w:rPr>
                <w:rFonts w:ascii="Arial" w:hAnsi="Arial" w:cs="Arial"/>
              </w:rPr>
              <w:t>30</w:t>
            </w:r>
          </w:p>
        </w:tc>
        <w:tc>
          <w:tcPr>
            <w:tcW w:w="3240" w:type="dxa"/>
          </w:tcPr>
          <w:p w:rsidR="00B26E1E" w:rsidRDefault="00B26E1E">
            <w:pPr>
              <w:tabs>
                <w:tab w:val="left" w:pos="0"/>
              </w:tabs>
              <w:suppressAutoHyphens/>
              <w:jc w:val="center"/>
              <w:rPr>
                <w:rFonts w:ascii="Arial" w:hAnsi="Arial" w:cs="Arial"/>
              </w:rPr>
            </w:pPr>
            <w:r>
              <w:rPr>
                <w:rFonts w:ascii="Arial" w:hAnsi="Arial" w:cs="Arial"/>
              </w:rPr>
              <w:t xml:space="preserve">9/22/09 </w:t>
            </w:r>
          </w:p>
        </w:tc>
      </w:tr>
      <w:tr w:rsidR="00B26E1E">
        <w:tblPrEx>
          <w:tblCellMar>
            <w:top w:w="0" w:type="dxa"/>
            <w:bottom w:w="0" w:type="dxa"/>
          </w:tblCellMar>
        </w:tblPrEx>
        <w:tc>
          <w:tcPr>
            <w:tcW w:w="3192" w:type="dxa"/>
          </w:tcPr>
          <w:p w:rsidR="00B26E1E" w:rsidRDefault="00B26E1E">
            <w:pPr>
              <w:tabs>
                <w:tab w:val="left" w:pos="0"/>
              </w:tabs>
              <w:suppressAutoHyphens/>
              <w:rPr>
                <w:rFonts w:ascii="Arial" w:hAnsi="Arial" w:cs="Arial"/>
              </w:rPr>
            </w:pPr>
            <w:r>
              <w:rPr>
                <w:rFonts w:ascii="Arial" w:hAnsi="Arial" w:cs="Arial"/>
              </w:rPr>
              <w:t>Final exam</w:t>
            </w:r>
          </w:p>
        </w:tc>
        <w:tc>
          <w:tcPr>
            <w:tcW w:w="1956" w:type="dxa"/>
          </w:tcPr>
          <w:p w:rsidR="00B26E1E" w:rsidRDefault="00B26E1E">
            <w:pPr>
              <w:tabs>
                <w:tab w:val="left" w:pos="0"/>
              </w:tabs>
              <w:suppressAutoHyphens/>
              <w:jc w:val="center"/>
              <w:rPr>
                <w:rFonts w:ascii="Arial" w:hAnsi="Arial" w:cs="Arial"/>
              </w:rPr>
            </w:pPr>
            <w:r>
              <w:rPr>
                <w:rFonts w:ascii="Arial" w:hAnsi="Arial" w:cs="Arial"/>
              </w:rPr>
              <w:t>20</w:t>
            </w:r>
          </w:p>
        </w:tc>
        <w:tc>
          <w:tcPr>
            <w:tcW w:w="3240" w:type="dxa"/>
          </w:tcPr>
          <w:p w:rsidR="00B26E1E" w:rsidRDefault="00B26E1E">
            <w:pPr>
              <w:tabs>
                <w:tab w:val="left" w:pos="0"/>
              </w:tabs>
              <w:suppressAutoHyphens/>
              <w:jc w:val="center"/>
              <w:rPr>
                <w:rFonts w:ascii="Arial" w:hAnsi="Arial" w:cs="Arial"/>
              </w:rPr>
            </w:pPr>
            <w:r>
              <w:rPr>
                <w:rFonts w:ascii="Arial" w:hAnsi="Arial" w:cs="Arial"/>
              </w:rPr>
              <w:t>9/29/09</w:t>
            </w:r>
          </w:p>
        </w:tc>
      </w:tr>
      <w:tr w:rsidR="00B26E1E">
        <w:tblPrEx>
          <w:tblCellMar>
            <w:top w:w="0" w:type="dxa"/>
            <w:bottom w:w="0" w:type="dxa"/>
          </w:tblCellMar>
        </w:tblPrEx>
        <w:trPr>
          <w:trHeight w:val="65"/>
        </w:trPr>
        <w:tc>
          <w:tcPr>
            <w:tcW w:w="3192" w:type="dxa"/>
          </w:tcPr>
          <w:p w:rsidR="00B26E1E" w:rsidRDefault="00B26E1E">
            <w:pPr>
              <w:tabs>
                <w:tab w:val="left" w:pos="0"/>
              </w:tabs>
              <w:suppressAutoHyphens/>
              <w:rPr>
                <w:rFonts w:ascii="Arial" w:hAnsi="Arial" w:cs="Arial"/>
              </w:rPr>
            </w:pPr>
            <w:r>
              <w:rPr>
                <w:rFonts w:ascii="Arial" w:hAnsi="Arial" w:cs="Arial"/>
              </w:rPr>
              <w:t xml:space="preserve">Total </w:t>
            </w:r>
          </w:p>
        </w:tc>
        <w:tc>
          <w:tcPr>
            <w:tcW w:w="1956" w:type="dxa"/>
          </w:tcPr>
          <w:p w:rsidR="00B26E1E" w:rsidRDefault="00B26E1E">
            <w:pPr>
              <w:tabs>
                <w:tab w:val="left" w:pos="0"/>
              </w:tabs>
              <w:suppressAutoHyphens/>
              <w:jc w:val="center"/>
              <w:rPr>
                <w:rFonts w:ascii="Arial" w:hAnsi="Arial" w:cs="Arial"/>
              </w:rPr>
            </w:pPr>
            <w:r>
              <w:rPr>
                <w:rFonts w:ascii="Arial" w:hAnsi="Arial" w:cs="Arial"/>
              </w:rPr>
              <w:t>100</w:t>
            </w:r>
          </w:p>
        </w:tc>
        <w:tc>
          <w:tcPr>
            <w:tcW w:w="3240" w:type="dxa"/>
          </w:tcPr>
          <w:p w:rsidR="00B26E1E" w:rsidRDefault="00B26E1E">
            <w:pPr>
              <w:tabs>
                <w:tab w:val="left" w:pos="0"/>
              </w:tabs>
              <w:suppressAutoHyphens/>
              <w:jc w:val="center"/>
              <w:rPr>
                <w:rFonts w:ascii="Arial" w:hAnsi="Arial" w:cs="Arial"/>
              </w:rPr>
            </w:pPr>
          </w:p>
        </w:tc>
      </w:tr>
    </w:tbl>
    <w:p w:rsidR="00B26E1E" w:rsidRDefault="00B26E1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1800"/>
      </w:tblGrid>
      <w:tr w:rsidR="00B26E1E">
        <w:tblPrEx>
          <w:tblCellMar>
            <w:top w:w="0" w:type="dxa"/>
            <w:bottom w:w="0" w:type="dxa"/>
          </w:tblCellMar>
        </w:tblPrEx>
        <w:tc>
          <w:tcPr>
            <w:tcW w:w="1368" w:type="dxa"/>
            <w:tcBorders>
              <w:top w:val="double" w:sz="4" w:space="0" w:color="auto"/>
              <w:left w:val="double" w:sz="4" w:space="0" w:color="auto"/>
              <w:bottom w:val="double" w:sz="4" w:space="0" w:color="auto"/>
              <w:right w:val="double" w:sz="4" w:space="0" w:color="auto"/>
            </w:tcBorders>
          </w:tcPr>
          <w:p w:rsidR="00B26E1E" w:rsidRDefault="00B26E1E">
            <w:pPr>
              <w:tabs>
                <w:tab w:val="left" w:pos="0"/>
              </w:tabs>
              <w:suppressAutoHyphens/>
              <w:rPr>
                <w:rFonts w:ascii="Arial" w:hAnsi="Arial" w:cs="Arial"/>
                <w:b/>
              </w:rPr>
            </w:pPr>
            <w:r>
              <w:rPr>
                <w:rFonts w:ascii="Arial" w:hAnsi="Arial" w:cs="Arial"/>
                <w:b/>
                <w:bCs/>
              </w:rPr>
              <w:t>Grade</w:t>
            </w:r>
          </w:p>
        </w:tc>
        <w:tc>
          <w:tcPr>
            <w:tcW w:w="1800" w:type="dxa"/>
            <w:tcBorders>
              <w:top w:val="double" w:sz="4" w:space="0" w:color="auto"/>
              <w:left w:val="double" w:sz="4" w:space="0" w:color="auto"/>
              <w:bottom w:val="double" w:sz="4" w:space="0" w:color="auto"/>
              <w:right w:val="double" w:sz="4" w:space="0" w:color="auto"/>
            </w:tcBorders>
          </w:tcPr>
          <w:p w:rsidR="00B26E1E" w:rsidRDefault="00B26E1E">
            <w:pPr>
              <w:tabs>
                <w:tab w:val="left" w:pos="0"/>
              </w:tabs>
              <w:suppressAutoHyphens/>
              <w:jc w:val="center"/>
              <w:rPr>
                <w:rFonts w:ascii="Arial" w:hAnsi="Arial" w:cs="Arial"/>
                <w:b/>
              </w:rPr>
            </w:pPr>
            <w:r>
              <w:rPr>
                <w:rFonts w:ascii="Arial" w:hAnsi="Arial" w:cs="Arial"/>
                <w:b/>
              </w:rPr>
              <w:t>Points and %</w:t>
            </w:r>
          </w:p>
        </w:tc>
      </w:tr>
      <w:tr w:rsidR="00B26E1E">
        <w:tblPrEx>
          <w:tblCellMar>
            <w:top w:w="0" w:type="dxa"/>
            <w:bottom w:w="0" w:type="dxa"/>
          </w:tblCellMar>
        </w:tblPrEx>
        <w:tc>
          <w:tcPr>
            <w:tcW w:w="1368" w:type="dxa"/>
            <w:tcBorders>
              <w:top w:val="double" w:sz="4" w:space="0" w:color="auto"/>
            </w:tcBorders>
          </w:tcPr>
          <w:p w:rsidR="00B26E1E" w:rsidRDefault="00B26E1E">
            <w:pPr>
              <w:tabs>
                <w:tab w:val="left" w:pos="0"/>
              </w:tabs>
              <w:suppressAutoHyphens/>
              <w:rPr>
                <w:rFonts w:ascii="Arial" w:hAnsi="Arial" w:cs="Arial"/>
              </w:rPr>
            </w:pPr>
            <w:r>
              <w:rPr>
                <w:rFonts w:ascii="Arial" w:hAnsi="Arial" w:cs="Arial"/>
              </w:rPr>
              <w:t>A+</w:t>
            </w:r>
          </w:p>
        </w:tc>
        <w:tc>
          <w:tcPr>
            <w:tcW w:w="1800" w:type="dxa"/>
            <w:tcBorders>
              <w:top w:val="double" w:sz="4" w:space="0" w:color="auto"/>
            </w:tcBorders>
          </w:tcPr>
          <w:p w:rsidR="00B26E1E" w:rsidRDefault="00B26E1E">
            <w:pPr>
              <w:tabs>
                <w:tab w:val="left" w:pos="0"/>
              </w:tabs>
              <w:suppressAutoHyphens/>
              <w:jc w:val="center"/>
              <w:rPr>
                <w:rFonts w:ascii="Arial" w:hAnsi="Arial" w:cs="Arial"/>
              </w:rPr>
            </w:pPr>
            <w:r>
              <w:rPr>
                <w:rFonts w:ascii="Arial" w:hAnsi="Arial" w:cs="Arial"/>
              </w:rPr>
              <w:t>99-100</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A</w:t>
            </w:r>
          </w:p>
        </w:tc>
        <w:tc>
          <w:tcPr>
            <w:tcW w:w="1800" w:type="dxa"/>
          </w:tcPr>
          <w:p w:rsidR="00B26E1E" w:rsidRDefault="00B26E1E">
            <w:pPr>
              <w:tabs>
                <w:tab w:val="left" w:pos="0"/>
              </w:tabs>
              <w:suppressAutoHyphens/>
              <w:jc w:val="center"/>
              <w:rPr>
                <w:rFonts w:ascii="Arial" w:hAnsi="Arial" w:cs="Arial"/>
              </w:rPr>
            </w:pPr>
            <w:r>
              <w:rPr>
                <w:rFonts w:ascii="Arial" w:hAnsi="Arial" w:cs="Arial"/>
              </w:rPr>
              <w:t>95-98</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A-</w:t>
            </w:r>
          </w:p>
        </w:tc>
        <w:tc>
          <w:tcPr>
            <w:tcW w:w="1800" w:type="dxa"/>
          </w:tcPr>
          <w:p w:rsidR="00B26E1E" w:rsidRDefault="00B26E1E">
            <w:pPr>
              <w:tabs>
                <w:tab w:val="left" w:pos="0"/>
              </w:tabs>
              <w:suppressAutoHyphens/>
              <w:jc w:val="center"/>
              <w:rPr>
                <w:rFonts w:ascii="Arial" w:hAnsi="Arial" w:cs="Arial"/>
              </w:rPr>
            </w:pPr>
            <w:r>
              <w:rPr>
                <w:rFonts w:ascii="Arial" w:hAnsi="Arial" w:cs="Arial"/>
              </w:rPr>
              <w:t>90-94</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B+</w:t>
            </w:r>
          </w:p>
        </w:tc>
        <w:tc>
          <w:tcPr>
            <w:tcW w:w="1800" w:type="dxa"/>
          </w:tcPr>
          <w:p w:rsidR="00B26E1E" w:rsidRDefault="00B26E1E">
            <w:pPr>
              <w:tabs>
                <w:tab w:val="left" w:pos="0"/>
              </w:tabs>
              <w:suppressAutoHyphens/>
              <w:jc w:val="center"/>
              <w:rPr>
                <w:rFonts w:ascii="Arial" w:hAnsi="Arial" w:cs="Arial"/>
              </w:rPr>
            </w:pPr>
            <w:r>
              <w:rPr>
                <w:rFonts w:ascii="Arial" w:hAnsi="Arial" w:cs="Arial"/>
              </w:rPr>
              <w:t>89</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B</w:t>
            </w:r>
          </w:p>
        </w:tc>
        <w:tc>
          <w:tcPr>
            <w:tcW w:w="1800" w:type="dxa"/>
          </w:tcPr>
          <w:p w:rsidR="00B26E1E" w:rsidRDefault="00B26E1E">
            <w:pPr>
              <w:tabs>
                <w:tab w:val="left" w:pos="0"/>
              </w:tabs>
              <w:suppressAutoHyphens/>
              <w:jc w:val="center"/>
              <w:rPr>
                <w:rFonts w:ascii="Arial" w:hAnsi="Arial" w:cs="Arial"/>
              </w:rPr>
            </w:pPr>
            <w:r>
              <w:rPr>
                <w:rFonts w:ascii="Arial" w:hAnsi="Arial" w:cs="Arial"/>
              </w:rPr>
              <w:t>85-88</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B-</w:t>
            </w:r>
          </w:p>
        </w:tc>
        <w:tc>
          <w:tcPr>
            <w:tcW w:w="1800" w:type="dxa"/>
          </w:tcPr>
          <w:p w:rsidR="00B26E1E" w:rsidRDefault="00B26E1E">
            <w:pPr>
              <w:tabs>
                <w:tab w:val="left" w:pos="0"/>
              </w:tabs>
              <w:suppressAutoHyphens/>
              <w:jc w:val="center"/>
              <w:rPr>
                <w:rFonts w:ascii="Arial" w:hAnsi="Arial" w:cs="Arial"/>
              </w:rPr>
            </w:pPr>
            <w:r>
              <w:rPr>
                <w:rFonts w:ascii="Arial" w:hAnsi="Arial" w:cs="Arial"/>
              </w:rPr>
              <w:t>80-84</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C</w:t>
            </w:r>
          </w:p>
        </w:tc>
        <w:tc>
          <w:tcPr>
            <w:tcW w:w="1800" w:type="dxa"/>
          </w:tcPr>
          <w:p w:rsidR="00B26E1E" w:rsidRDefault="00B26E1E">
            <w:pPr>
              <w:tabs>
                <w:tab w:val="left" w:pos="0"/>
              </w:tabs>
              <w:suppressAutoHyphens/>
              <w:jc w:val="center"/>
              <w:rPr>
                <w:rFonts w:ascii="Arial" w:hAnsi="Arial" w:cs="Arial"/>
              </w:rPr>
            </w:pPr>
            <w:r>
              <w:rPr>
                <w:rFonts w:ascii="Arial" w:hAnsi="Arial" w:cs="Arial"/>
              </w:rPr>
              <w:t>70-79</w:t>
            </w:r>
          </w:p>
        </w:tc>
      </w:tr>
      <w:tr w:rsidR="00B26E1E">
        <w:tblPrEx>
          <w:tblCellMar>
            <w:top w:w="0" w:type="dxa"/>
            <w:bottom w:w="0" w:type="dxa"/>
          </w:tblCellMar>
        </w:tblPrEx>
        <w:tc>
          <w:tcPr>
            <w:tcW w:w="1368" w:type="dxa"/>
          </w:tcPr>
          <w:p w:rsidR="00B26E1E" w:rsidRDefault="00B26E1E">
            <w:pPr>
              <w:tabs>
                <w:tab w:val="left" w:pos="0"/>
              </w:tabs>
              <w:suppressAutoHyphens/>
              <w:rPr>
                <w:rFonts w:ascii="Arial" w:hAnsi="Arial" w:cs="Arial"/>
              </w:rPr>
            </w:pPr>
            <w:r>
              <w:rPr>
                <w:rFonts w:ascii="Arial" w:hAnsi="Arial" w:cs="Arial"/>
              </w:rPr>
              <w:t>F</w:t>
            </w:r>
          </w:p>
        </w:tc>
        <w:tc>
          <w:tcPr>
            <w:tcW w:w="1800" w:type="dxa"/>
          </w:tcPr>
          <w:p w:rsidR="00B26E1E" w:rsidRDefault="00B26E1E">
            <w:pPr>
              <w:tabs>
                <w:tab w:val="left" w:pos="0"/>
              </w:tabs>
              <w:suppressAutoHyphens/>
              <w:jc w:val="center"/>
              <w:rPr>
                <w:rFonts w:ascii="Arial" w:hAnsi="Arial" w:cs="Arial"/>
              </w:rPr>
            </w:pPr>
            <w:r>
              <w:rPr>
                <w:rFonts w:ascii="Arial" w:hAnsi="Arial" w:cs="Arial"/>
              </w:rPr>
              <w:t>&lt;70</w:t>
            </w:r>
          </w:p>
        </w:tc>
      </w:tr>
    </w:tbl>
    <w:p w:rsidR="00B26E1E" w:rsidRDefault="00B26E1E">
      <w:pPr>
        <w:rPr>
          <w:rFonts w:ascii="Arial" w:hAnsi="Arial" w:cs="Arial"/>
          <w:b/>
        </w:rPr>
      </w:pPr>
    </w:p>
    <w:p w:rsidR="00B26E1E" w:rsidRDefault="00B26E1E">
      <w:pPr>
        <w:rPr>
          <w:rFonts w:ascii="Arial" w:hAnsi="Arial" w:cs="Arial"/>
          <w:b/>
        </w:rPr>
      </w:pPr>
      <w:r>
        <w:rPr>
          <w:rFonts w:ascii="Arial" w:hAnsi="Arial" w:cs="Arial"/>
          <w:b/>
        </w:rPr>
        <w:t>Participation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248"/>
      </w:tblGrid>
      <w:tr w:rsidR="00B26E1E">
        <w:tblPrEx>
          <w:tblCellMar>
            <w:top w:w="0" w:type="dxa"/>
            <w:bottom w:w="0" w:type="dxa"/>
          </w:tblCellMar>
        </w:tblPrEx>
        <w:tc>
          <w:tcPr>
            <w:tcW w:w="1368" w:type="dxa"/>
            <w:tcBorders>
              <w:top w:val="double" w:sz="4" w:space="0" w:color="auto"/>
              <w:left w:val="double" w:sz="4" w:space="0" w:color="auto"/>
              <w:bottom w:val="double" w:sz="4" w:space="0" w:color="auto"/>
              <w:right w:val="double" w:sz="4" w:space="0" w:color="auto"/>
            </w:tcBorders>
          </w:tcPr>
          <w:p w:rsidR="00B26E1E" w:rsidRDefault="00B26E1E">
            <w:pPr>
              <w:numPr>
                <w:ilvl w:val="2"/>
                <w:numId w:val="0"/>
              </w:numPr>
              <w:tabs>
                <w:tab w:val="left" w:pos="0"/>
                <w:tab w:val="num" w:pos="1440"/>
              </w:tabs>
              <w:suppressAutoHyphens/>
              <w:rPr>
                <w:rFonts w:ascii="Arial" w:hAnsi="Arial" w:cs="Arial"/>
                <w:b/>
                <w:bCs/>
              </w:rPr>
            </w:pPr>
            <w:r>
              <w:rPr>
                <w:rFonts w:ascii="Arial" w:hAnsi="Arial" w:cs="Arial"/>
                <w:b/>
                <w:bCs/>
              </w:rPr>
              <w:t>Weekly</w:t>
            </w:r>
          </w:p>
          <w:p w:rsidR="00B26E1E" w:rsidRDefault="00B26E1E">
            <w:pPr>
              <w:numPr>
                <w:ilvl w:val="2"/>
                <w:numId w:val="0"/>
              </w:numPr>
              <w:tabs>
                <w:tab w:val="left" w:pos="0"/>
                <w:tab w:val="num" w:pos="1440"/>
              </w:tabs>
              <w:suppressAutoHyphens/>
              <w:rPr>
                <w:rFonts w:ascii="Arial" w:hAnsi="Arial" w:cs="Arial"/>
                <w:b/>
                <w:bCs/>
              </w:rPr>
            </w:pPr>
            <w:r>
              <w:rPr>
                <w:rFonts w:ascii="Arial" w:hAnsi="Arial" w:cs="Arial"/>
                <w:b/>
                <w:bCs/>
              </w:rPr>
              <w:t>Points Possible</w:t>
            </w:r>
          </w:p>
        </w:tc>
        <w:tc>
          <w:tcPr>
            <w:tcW w:w="4248" w:type="dxa"/>
            <w:tcBorders>
              <w:top w:val="double" w:sz="4" w:space="0" w:color="auto"/>
              <w:left w:val="double" w:sz="4" w:space="0" w:color="auto"/>
              <w:bottom w:val="double" w:sz="4" w:space="0" w:color="auto"/>
              <w:right w:val="double" w:sz="4" w:space="0" w:color="auto"/>
            </w:tcBorders>
          </w:tcPr>
          <w:p w:rsidR="00B26E1E" w:rsidRDefault="00B26E1E">
            <w:pPr>
              <w:pStyle w:val="Heading3"/>
              <w:numPr>
                <w:ilvl w:val="2"/>
                <w:numId w:val="0"/>
              </w:numPr>
              <w:tabs>
                <w:tab w:val="left" w:pos="0"/>
                <w:tab w:val="num" w:pos="1440"/>
              </w:tabs>
              <w:suppressAutoHyphens/>
            </w:pPr>
            <w:r>
              <w:t xml:space="preserve">Point Distribution </w:t>
            </w:r>
          </w:p>
          <w:p w:rsidR="00B26E1E" w:rsidRDefault="00B26E1E">
            <w:pPr>
              <w:numPr>
                <w:ilvl w:val="2"/>
                <w:numId w:val="0"/>
              </w:numPr>
              <w:tabs>
                <w:tab w:val="left" w:pos="0"/>
                <w:tab w:val="num" w:pos="1440"/>
              </w:tabs>
              <w:suppressAutoHyphens/>
              <w:rPr>
                <w:rFonts w:ascii="Arial" w:hAnsi="Arial" w:cs="Arial"/>
                <w:b/>
                <w:bCs/>
              </w:rPr>
            </w:pPr>
          </w:p>
        </w:tc>
      </w:tr>
      <w:tr w:rsidR="00B26E1E">
        <w:tblPrEx>
          <w:tblCellMar>
            <w:top w:w="0" w:type="dxa"/>
            <w:bottom w:w="0" w:type="dxa"/>
          </w:tblCellMar>
        </w:tblPrEx>
        <w:tc>
          <w:tcPr>
            <w:tcW w:w="1368" w:type="dxa"/>
            <w:tcBorders>
              <w:top w:val="double" w:sz="4" w:space="0" w:color="auto"/>
            </w:tcBorders>
          </w:tcPr>
          <w:p w:rsidR="00B26E1E" w:rsidRDefault="00B26E1E">
            <w:pPr>
              <w:numPr>
                <w:ilvl w:val="2"/>
                <w:numId w:val="0"/>
              </w:numPr>
              <w:tabs>
                <w:tab w:val="left" w:pos="0"/>
                <w:tab w:val="num" w:pos="1440"/>
              </w:tabs>
              <w:suppressAutoHyphens/>
              <w:rPr>
                <w:rFonts w:ascii="Arial" w:hAnsi="Arial" w:cs="Arial"/>
              </w:rPr>
            </w:pPr>
            <w:r>
              <w:rPr>
                <w:rFonts w:ascii="Arial" w:hAnsi="Arial" w:cs="Arial"/>
              </w:rPr>
              <w:t>4</w:t>
            </w:r>
          </w:p>
        </w:tc>
        <w:tc>
          <w:tcPr>
            <w:tcW w:w="4248" w:type="dxa"/>
            <w:tcBorders>
              <w:top w:val="double" w:sz="4" w:space="0" w:color="auto"/>
            </w:tcBorders>
          </w:tcPr>
          <w:p w:rsidR="00B26E1E" w:rsidRDefault="00B26E1E">
            <w:pPr>
              <w:numPr>
                <w:ilvl w:val="2"/>
                <w:numId w:val="0"/>
              </w:numPr>
              <w:tabs>
                <w:tab w:val="left" w:pos="0"/>
                <w:tab w:val="num" w:pos="1440"/>
              </w:tabs>
              <w:suppressAutoHyphens/>
              <w:rPr>
                <w:rFonts w:ascii="Arial" w:hAnsi="Arial" w:cs="Arial"/>
              </w:rPr>
            </w:pPr>
            <w:r>
              <w:rPr>
                <w:rFonts w:ascii="Arial" w:hAnsi="Arial" w:cs="Arial"/>
                <w:b/>
                <w:bCs/>
              </w:rPr>
              <w:t xml:space="preserve">2 points: </w:t>
            </w:r>
            <w:r>
              <w:rPr>
                <w:rFonts w:ascii="Arial" w:hAnsi="Arial" w:cs="Arial"/>
              </w:rPr>
              <w:t xml:space="preserve">Student engages in written and verbal discussion when appropriate or assigned.  Written participation assignments contain a minimum of specified words required for the assignment.  </w:t>
            </w:r>
          </w:p>
          <w:p w:rsidR="00B26E1E" w:rsidRDefault="00B26E1E">
            <w:pPr>
              <w:numPr>
                <w:ilvl w:val="2"/>
                <w:numId w:val="0"/>
              </w:numPr>
              <w:tabs>
                <w:tab w:val="left" w:pos="0"/>
                <w:tab w:val="num" w:pos="1440"/>
              </w:tabs>
              <w:suppressAutoHyphens/>
              <w:rPr>
                <w:rFonts w:ascii="Arial" w:hAnsi="Arial" w:cs="Arial"/>
              </w:rPr>
            </w:pPr>
            <w:r>
              <w:rPr>
                <w:rFonts w:ascii="Arial" w:hAnsi="Arial" w:cs="Arial"/>
                <w:b/>
                <w:bCs/>
              </w:rPr>
              <w:t>2 points:</w:t>
            </w:r>
            <w:r>
              <w:rPr>
                <w:rFonts w:ascii="Arial" w:hAnsi="Arial" w:cs="Arial"/>
              </w:rPr>
              <w:t xml:space="preserve"> Student uses appropriate communication and terminology and demonstrates progress toward professional development. </w:t>
            </w:r>
          </w:p>
        </w:tc>
      </w:tr>
    </w:tbl>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b/>
        </w:rPr>
      </w:pPr>
    </w:p>
    <w:p w:rsidR="00B26E1E" w:rsidRDefault="00B26E1E">
      <w:pPr>
        <w:rPr>
          <w:rFonts w:ascii="Arial" w:hAnsi="Arial" w:cs="Arial"/>
        </w:rPr>
      </w:pPr>
      <w:r>
        <w:rPr>
          <w:rFonts w:ascii="Arial" w:hAnsi="Arial" w:cs="Arial"/>
          <w:b/>
        </w:rPr>
        <w:t xml:space="preserve">Proposed Class Schedule: </w:t>
      </w:r>
      <w:r>
        <w:rPr>
          <w:rFonts w:ascii="Arial" w:hAnsi="Arial" w:cs="Arial"/>
        </w:rPr>
        <w:t>Subject to change depending on class needs</w:t>
      </w: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10"/>
        <w:gridCol w:w="10"/>
        <w:gridCol w:w="1045"/>
        <w:gridCol w:w="10"/>
        <w:gridCol w:w="10"/>
        <w:gridCol w:w="10"/>
        <w:gridCol w:w="4110"/>
        <w:gridCol w:w="20"/>
        <w:gridCol w:w="10"/>
        <w:gridCol w:w="3380"/>
      </w:tblGrid>
      <w:tr w:rsidR="00B26E1E">
        <w:tblPrEx>
          <w:tblCellMar>
            <w:top w:w="0" w:type="dxa"/>
            <w:bottom w:w="0" w:type="dxa"/>
          </w:tblCellMar>
        </w:tblPrEx>
        <w:trPr>
          <w:gridBefore w:val="3"/>
          <w:wBefore w:w="30" w:type="dxa"/>
        </w:trPr>
        <w:tc>
          <w:tcPr>
            <w:tcW w:w="1075" w:type="dxa"/>
            <w:gridSpan w:val="4"/>
          </w:tcPr>
          <w:p w:rsidR="00B26E1E" w:rsidRDefault="00B26E1E">
            <w:pPr>
              <w:rPr>
                <w:rFonts w:ascii="Arial" w:hAnsi="Arial" w:cs="Arial"/>
                <w:b/>
                <w:bCs/>
                <w:color w:val="000000"/>
                <w:szCs w:val="19"/>
              </w:rPr>
            </w:pPr>
            <w:r>
              <w:rPr>
                <w:rFonts w:ascii="Arial" w:hAnsi="Arial" w:cs="Arial"/>
                <w:b/>
                <w:bCs/>
                <w:color w:val="000000"/>
                <w:szCs w:val="19"/>
              </w:rPr>
              <w:t>Date</w:t>
            </w:r>
          </w:p>
        </w:tc>
        <w:tc>
          <w:tcPr>
            <w:tcW w:w="4140" w:type="dxa"/>
            <w:gridSpan w:val="3"/>
          </w:tcPr>
          <w:p w:rsidR="00B26E1E" w:rsidRDefault="00B26E1E">
            <w:pPr>
              <w:rPr>
                <w:rFonts w:ascii="Arial" w:hAnsi="Arial" w:cs="Arial"/>
                <w:b/>
                <w:bCs/>
                <w:color w:val="000000"/>
                <w:szCs w:val="19"/>
              </w:rPr>
            </w:pPr>
            <w:r>
              <w:rPr>
                <w:rFonts w:ascii="Arial" w:hAnsi="Arial" w:cs="Arial"/>
                <w:b/>
                <w:bCs/>
                <w:color w:val="000000"/>
                <w:szCs w:val="19"/>
              </w:rPr>
              <w:t xml:space="preserve">Topic </w:t>
            </w:r>
          </w:p>
        </w:tc>
        <w:tc>
          <w:tcPr>
            <w:tcW w:w="3380" w:type="dxa"/>
          </w:tcPr>
          <w:p w:rsidR="00B26E1E" w:rsidRDefault="00B26E1E">
            <w:pPr>
              <w:rPr>
                <w:rFonts w:ascii="Arial" w:hAnsi="Arial" w:cs="Arial"/>
                <w:b/>
                <w:bCs/>
                <w:color w:val="000000"/>
                <w:szCs w:val="19"/>
              </w:rPr>
            </w:pPr>
            <w:r>
              <w:rPr>
                <w:rFonts w:ascii="Arial" w:hAnsi="Arial" w:cs="Arial"/>
                <w:b/>
                <w:bCs/>
                <w:color w:val="000000"/>
                <w:szCs w:val="19"/>
              </w:rPr>
              <w:t>Reading and Assignments</w:t>
            </w:r>
          </w:p>
        </w:tc>
      </w:tr>
      <w:tr w:rsidR="00B26E1E">
        <w:tblPrEx>
          <w:tblCellMar>
            <w:top w:w="0" w:type="dxa"/>
            <w:bottom w:w="0" w:type="dxa"/>
          </w:tblCellMar>
        </w:tblPrEx>
        <w:trPr>
          <w:gridBefore w:val="3"/>
          <w:wBefore w:w="30" w:type="dxa"/>
          <w:trHeight w:val="3075"/>
        </w:trPr>
        <w:tc>
          <w:tcPr>
            <w:tcW w:w="1075" w:type="dxa"/>
            <w:gridSpan w:val="4"/>
          </w:tcPr>
          <w:p w:rsidR="00B26E1E" w:rsidRDefault="00B26E1E">
            <w:pPr>
              <w:rPr>
                <w:rFonts w:ascii="Arial" w:hAnsi="Arial" w:cs="Arial"/>
                <w:color w:val="000000"/>
                <w:szCs w:val="19"/>
              </w:rPr>
            </w:pPr>
            <w:r>
              <w:rPr>
                <w:rFonts w:ascii="Arial" w:hAnsi="Arial" w:cs="Arial"/>
                <w:color w:val="000000"/>
                <w:szCs w:val="19"/>
              </w:rPr>
              <w:t>9/1/09</w:t>
            </w:r>
          </w:p>
        </w:tc>
        <w:tc>
          <w:tcPr>
            <w:tcW w:w="4140" w:type="dxa"/>
            <w:gridSpan w:val="3"/>
          </w:tcPr>
          <w:p w:rsidR="00B26E1E" w:rsidRDefault="00B26E1E">
            <w:pPr>
              <w:numPr>
                <w:ilvl w:val="0"/>
                <w:numId w:val="13"/>
              </w:numPr>
              <w:rPr>
                <w:rFonts w:ascii="Arial" w:hAnsi="Arial" w:cs="Arial"/>
                <w:color w:val="000000"/>
                <w:szCs w:val="19"/>
              </w:rPr>
            </w:pPr>
            <w:r>
              <w:rPr>
                <w:rFonts w:ascii="Arial" w:hAnsi="Arial" w:cs="Arial"/>
                <w:color w:val="000000"/>
                <w:szCs w:val="19"/>
              </w:rPr>
              <w:t xml:space="preserve">Introduction and orientation to course and BlackBoard </w:t>
            </w:r>
          </w:p>
          <w:p w:rsidR="00B26E1E" w:rsidRDefault="00B26E1E">
            <w:pPr>
              <w:pStyle w:val="BodyText3"/>
              <w:numPr>
                <w:ilvl w:val="0"/>
                <w:numId w:val="13"/>
              </w:numPr>
            </w:pPr>
            <w:r>
              <w:t>Overview of blindness and visual impairment</w:t>
            </w:r>
          </w:p>
          <w:p w:rsidR="00B26E1E" w:rsidRDefault="00B26E1E">
            <w:pPr>
              <w:pStyle w:val="BodyText3"/>
              <w:numPr>
                <w:ilvl w:val="0"/>
                <w:numId w:val="13"/>
              </w:numPr>
            </w:pPr>
            <w:r>
              <w:t>Role of a teacher of students with visual impairments and related fields of service</w:t>
            </w:r>
          </w:p>
          <w:p w:rsidR="00B26E1E" w:rsidRDefault="00B26E1E">
            <w:pPr>
              <w:pStyle w:val="BodyText3"/>
              <w:numPr>
                <w:ilvl w:val="0"/>
                <w:numId w:val="13"/>
              </w:numPr>
            </w:pPr>
            <w:r>
              <w:t>Historical perspectives and stereotypes associated with blindness and visual impairment</w:t>
            </w:r>
          </w:p>
          <w:p w:rsidR="00B26E1E" w:rsidRDefault="00B26E1E">
            <w:pPr>
              <w:rPr>
                <w:rFonts w:ascii="Arial" w:hAnsi="Arial" w:cs="Arial"/>
                <w:color w:val="000000"/>
                <w:szCs w:val="19"/>
              </w:rPr>
            </w:pPr>
          </w:p>
        </w:tc>
        <w:tc>
          <w:tcPr>
            <w:tcW w:w="3380" w:type="dxa"/>
          </w:tcPr>
          <w:p w:rsidR="00B26E1E" w:rsidRDefault="00B26E1E">
            <w:pPr>
              <w:rPr>
                <w:rFonts w:ascii="Arial" w:hAnsi="Arial" w:cs="Arial"/>
                <w:color w:val="000000"/>
                <w:szCs w:val="19"/>
              </w:rPr>
            </w:pPr>
            <w:r>
              <w:rPr>
                <w:rFonts w:ascii="Arial" w:hAnsi="Arial" w:cs="Arial"/>
                <w:color w:val="000000"/>
                <w:szCs w:val="19"/>
              </w:rPr>
              <w:t xml:space="preserve">Foundations VOL 1: </w:t>
            </w:r>
          </w:p>
          <w:p w:rsidR="00B26E1E" w:rsidRDefault="00B26E1E">
            <w:pPr>
              <w:rPr>
                <w:rFonts w:ascii="Arial" w:hAnsi="Arial" w:cs="Arial"/>
                <w:color w:val="000000"/>
                <w:szCs w:val="19"/>
              </w:rPr>
            </w:pPr>
            <w:r>
              <w:rPr>
                <w:rFonts w:ascii="Arial" w:hAnsi="Arial" w:cs="Arial"/>
                <w:color w:val="000000"/>
                <w:szCs w:val="19"/>
              </w:rPr>
              <w:t>Ch. 1 Historical Perspectives</w:t>
            </w:r>
          </w:p>
          <w:p w:rsidR="00B26E1E" w:rsidRDefault="00B26E1E">
            <w:pPr>
              <w:rPr>
                <w:rFonts w:ascii="Arial" w:hAnsi="Arial" w:cs="Arial"/>
                <w:color w:val="000000"/>
                <w:szCs w:val="19"/>
              </w:rPr>
            </w:pPr>
            <w:r>
              <w:rPr>
                <w:rFonts w:ascii="Arial" w:hAnsi="Arial" w:cs="Arial"/>
                <w:color w:val="000000"/>
                <w:szCs w:val="19"/>
              </w:rPr>
              <w:t>Ch. 2 Visual Impairment</w:t>
            </w:r>
          </w:p>
          <w:p w:rsidR="00B26E1E" w:rsidRDefault="00B26E1E">
            <w:pPr>
              <w:rPr>
                <w:rFonts w:ascii="Arial" w:hAnsi="Arial" w:cs="Arial"/>
                <w:color w:val="000000"/>
                <w:szCs w:val="19"/>
              </w:rPr>
            </w:pPr>
            <w:r>
              <w:rPr>
                <w:rFonts w:ascii="Arial" w:hAnsi="Arial" w:cs="Arial"/>
                <w:color w:val="000000"/>
                <w:szCs w:val="19"/>
              </w:rPr>
              <w:t>Ch. 10 Professional Practice</w:t>
            </w:r>
          </w:p>
          <w:p w:rsidR="00B26E1E" w:rsidRDefault="00B26E1E">
            <w:pPr>
              <w:rPr>
                <w:rFonts w:ascii="Arial" w:hAnsi="Arial" w:cs="Arial"/>
                <w:color w:val="000000"/>
                <w:szCs w:val="19"/>
              </w:rPr>
            </w:pPr>
            <w:r>
              <w:rPr>
                <w:rFonts w:ascii="Arial" w:hAnsi="Arial" w:cs="Arial"/>
                <w:color w:val="000000"/>
                <w:szCs w:val="19"/>
              </w:rPr>
              <w:t>VOL II: Appendix C: Role of Teachers of Students with Visual Impairments or Updated version found on CEC website.</w:t>
            </w:r>
          </w:p>
          <w:p w:rsidR="00B26E1E" w:rsidRDefault="00B26E1E">
            <w:pPr>
              <w:rPr>
                <w:rFonts w:ascii="Arial" w:hAnsi="Arial" w:cs="Arial"/>
                <w:color w:val="000000"/>
                <w:szCs w:val="19"/>
              </w:rPr>
            </w:pPr>
            <w:r>
              <w:rPr>
                <w:rFonts w:ascii="Arial" w:hAnsi="Arial" w:cs="Arial"/>
                <w:color w:val="000000"/>
                <w:szCs w:val="19"/>
              </w:rPr>
              <w:t>Additional readings found on BlackBoard</w:t>
            </w:r>
          </w:p>
        </w:tc>
      </w:tr>
      <w:tr w:rsidR="00B26E1E">
        <w:tblPrEx>
          <w:tblCellMar>
            <w:top w:w="0" w:type="dxa"/>
            <w:bottom w:w="0" w:type="dxa"/>
          </w:tblCellMar>
        </w:tblPrEx>
        <w:trPr>
          <w:gridBefore w:val="2"/>
          <w:wBefore w:w="20" w:type="dxa"/>
        </w:trPr>
        <w:tc>
          <w:tcPr>
            <w:tcW w:w="1075" w:type="dxa"/>
            <w:gridSpan w:val="4"/>
          </w:tcPr>
          <w:p w:rsidR="00B26E1E" w:rsidRDefault="00B26E1E">
            <w:pPr>
              <w:rPr>
                <w:rFonts w:ascii="Arial" w:hAnsi="Arial" w:cs="Arial"/>
                <w:color w:val="000000"/>
                <w:szCs w:val="19"/>
              </w:rPr>
            </w:pPr>
            <w:r>
              <w:rPr>
                <w:rFonts w:ascii="Arial" w:hAnsi="Arial" w:cs="Arial"/>
                <w:color w:val="000000"/>
                <w:szCs w:val="19"/>
              </w:rPr>
              <w:t>9/8/09</w:t>
            </w:r>
          </w:p>
        </w:tc>
        <w:tc>
          <w:tcPr>
            <w:tcW w:w="4140" w:type="dxa"/>
            <w:gridSpan w:val="3"/>
          </w:tcPr>
          <w:p w:rsidR="00B26E1E" w:rsidRDefault="00B26E1E">
            <w:pPr>
              <w:numPr>
                <w:ilvl w:val="0"/>
                <w:numId w:val="15"/>
              </w:numPr>
              <w:rPr>
                <w:rFonts w:ascii="Arial" w:hAnsi="Arial" w:cs="Arial"/>
                <w:color w:val="000000"/>
                <w:szCs w:val="19"/>
              </w:rPr>
            </w:pPr>
            <w:r>
              <w:rPr>
                <w:rFonts w:ascii="Arial" w:hAnsi="Arial" w:cs="Arial"/>
                <w:color w:val="000000"/>
                <w:szCs w:val="19"/>
              </w:rPr>
              <w:t>The visual system and causes of blindness, visual impairment and multiple disabilities</w:t>
            </w:r>
          </w:p>
          <w:p w:rsidR="00B26E1E" w:rsidRDefault="00B26E1E">
            <w:pPr>
              <w:numPr>
                <w:ilvl w:val="0"/>
                <w:numId w:val="15"/>
              </w:numPr>
              <w:rPr>
                <w:rFonts w:ascii="Arial" w:hAnsi="Arial" w:cs="Arial"/>
                <w:color w:val="000000"/>
                <w:szCs w:val="19"/>
              </w:rPr>
            </w:pPr>
            <w:r>
              <w:rPr>
                <w:rFonts w:ascii="Arial" w:hAnsi="Arial" w:cs="Arial"/>
                <w:color w:val="000000"/>
                <w:szCs w:val="19"/>
              </w:rPr>
              <w:t>The effects of learning and development when a visual impairment is present</w:t>
            </w:r>
          </w:p>
          <w:p w:rsidR="00B26E1E" w:rsidRDefault="00B26E1E">
            <w:pPr>
              <w:numPr>
                <w:ilvl w:val="0"/>
                <w:numId w:val="15"/>
              </w:numPr>
              <w:rPr>
                <w:rFonts w:ascii="Arial" w:hAnsi="Arial" w:cs="Arial"/>
                <w:color w:val="000000"/>
                <w:szCs w:val="19"/>
              </w:rPr>
            </w:pPr>
            <w:r>
              <w:rPr>
                <w:rFonts w:ascii="Arial" w:hAnsi="Arial" w:cs="Arial"/>
                <w:color w:val="000000"/>
                <w:szCs w:val="19"/>
              </w:rPr>
              <w:t>Assessments and evaluations</w:t>
            </w:r>
          </w:p>
          <w:p w:rsidR="00B26E1E" w:rsidRDefault="00B26E1E">
            <w:pPr>
              <w:numPr>
                <w:ilvl w:val="0"/>
                <w:numId w:val="15"/>
              </w:numPr>
              <w:rPr>
                <w:rFonts w:ascii="Arial" w:hAnsi="Arial" w:cs="Arial"/>
                <w:color w:val="000000"/>
                <w:szCs w:val="19"/>
              </w:rPr>
            </w:pPr>
            <w:r>
              <w:rPr>
                <w:rFonts w:ascii="Arial" w:hAnsi="Arial" w:cs="Arial"/>
                <w:color w:val="000000"/>
                <w:szCs w:val="19"/>
              </w:rPr>
              <w:t>Eligibility for vision related services</w:t>
            </w:r>
          </w:p>
        </w:tc>
        <w:tc>
          <w:tcPr>
            <w:tcW w:w="3390" w:type="dxa"/>
            <w:gridSpan w:val="2"/>
          </w:tcPr>
          <w:p w:rsidR="00B26E1E" w:rsidRDefault="00B26E1E">
            <w:pPr>
              <w:rPr>
                <w:rFonts w:ascii="Arial" w:hAnsi="Arial" w:cs="Arial"/>
                <w:color w:val="000000"/>
                <w:szCs w:val="19"/>
              </w:rPr>
            </w:pPr>
            <w:r>
              <w:rPr>
                <w:rFonts w:ascii="Arial" w:hAnsi="Arial" w:cs="Arial"/>
                <w:color w:val="000000"/>
                <w:szCs w:val="19"/>
              </w:rPr>
              <w:t xml:space="preserve">Foundations VOL I: </w:t>
            </w:r>
          </w:p>
          <w:p w:rsidR="00B26E1E" w:rsidRDefault="00B26E1E">
            <w:pPr>
              <w:rPr>
                <w:rFonts w:ascii="Arial" w:hAnsi="Arial" w:cs="Arial"/>
                <w:color w:val="000000"/>
                <w:szCs w:val="19"/>
              </w:rPr>
            </w:pPr>
            <w:r>
              <w:rPr>
                <w:rFonts w:ascii="Arial" w:hAnsi="Arial" w:cs="Arial"/>
                <w:color w:val="000000"/>
                <w:szCs w:val="19"/>
              </w:rPr>
              <w:t>Ch. 3 The Visual System</w:t>
            </w:r>
          </w:p>
          <w:p w:rsidR="00B26E1E" w:rsidRDefault="00B26E1E">
            <w:pPr>
              <w:rPr>
                <w:rFonts w:ascii="Arial" w:hAnsi="Arial" w:cs="Arial"/>
                <w:color w:val="000000"/>
                <w:szCs w:val="19"/>
              </w:rPr>
            </w:pPr>
            <w:r>
              <w:rPr>
                <w:rFonts w:ascii="Arial" w:hAnsi="Arial" w:cs="Arial"/>
                <w:color w:val="000000"/>
                <w:szCs w:val="19"/>
              </w:rPr>
              <w:t>Ch. 4 Growth and Development of Young Children</w:t>
            </w:r>
          </w:p>
          <w:p w:rsidR="00B26E1E" w:rsidRDefault="00B26E1E">
            <w:pPr>
              <w:rPr>
                <w:rFonts w:ascii="Arial" w:hAnsi="Arial" w:cs="Arial"/>
                <w:color w:val="000000"/>
                <w:szCs w:val="19"/>
              </w:rPr>
            </w:pPr>
            <w:r>
              <w:rPr>
                <w:rFonts w:ascii="Arial" w:hAnsi="Arial" w:cs="Arial"/>
                <w:color w:val="000000"/>
                <w:szCs w:val="19"/>
              </w:rPr>
              <w:t>Ch. 5 Growth and Development in Middle Childhood and Adolescence</w:t>
            </w:r>
          </w:p>
          <w:p w:rsidR="00B26E1E" w:rsidRDefault="00B26E1E">
            <w:pPr>
              <w:rPr>
                <w:rFonts w:ascii="Arial" w:hAnsi="Arial" w:cs="Arial"/>
                <w:color w:val="000000"/>
                <w:szCs w:val="19"/>
              </w:rPr>
            </w:pPr>
            <w:r>
              <w:rPr>
                <w:rFonts w:ascii="Arial" w:hAnsi="Arial" w:cs="Arial"/>
                <w:color w:val="000000"/>
                <w:szCs w:val="19"/>
              </w:rPr>
              <w:t>Ch. 9 Educational Programming</w:t>
            </w:r>
          </w:p>
          <w:p w:rsidR="00B26E1E" w:rsidRDefault="00B26E1E">
            <w:pPr>
              <w:rPr>
                <w:rFonts w:ascii="Arial" w:hAnsi="Arial" w:cs="Arial"/>
                <w:color w:val="000000"/>
                <w:szCs w:val="19"/>
              </w:rPr>
            </w:pPr>
            <w:r>
              <w:rPr>
                <w:rFonts w:ascii="Arial" w:hAnsi="Arial" w:cs="Arial"/>
                <w:color w:val="000000"/>
                <w:szCs w:val="19"/>
              </w:rPr>
              <w:t>Foundations VOL II:</w:t>
            </w:r>
          </w:p>
          <w:p w:rsidR="00B26E1E" w:rsidRDefault="00B26E1E">
            <w:pPr>
              <w:rPr>
                <w:rFonts w:ascii="Arial" w:hAnsi="Arial" w:cs="Arial"/>
                <w:color w:val="000000"/>
                <w:szCs w:val="19"/>
              </w:rPr>
            </w:pPr>
            <w:r>
              <w:rPr>
                <w:rFonts w:ascii="Arial" w:hAnsi="Arial" w:cs="Arial"/>
                <w:color w:val="000000"/>
                <w:szCs w:val="19"/>
              </w:rPr>
              <w:t xml:space="preserve">Ch. 4 Specialized Assessments </w:t>
            </w:r>
          </w:p>
          <w:p w:rsidR="00B26E1E" w:rsidRDefault="00B26E1E">
            <w:pPr>
              <w:rPr>
                <w:rFonts w:ascii="Arial" w:hAnsi="Arial" w:cs="Arial"/>
                <w:color w:val="000000"/>
                <w:szCs w:val="19"/>
              </w:rPr>
            </w:pPr>
            <w:r>
              <w:rPr>
                <w:rFonts w:ascii="Arial" w:hAnsi="Arial" w:cs="Arial"/>
                <w:color w:val="000000"/>
                <w:szCs w:val="19"/>
              </w:rPr>
              <w:t>Pages 202-208</w:t>
            </w:r>
          </w:p>
          <w:p w:rsidR="00B26E1E" w:rsidRDefault="00B26E1E">
            <w:pPr>
              <w:rPr>
                <w:rFonts w:ascii="Arial" w:hAnsi="Arial" w:cs="Arial"/>
                <w:b/>
                <w:bCs/>
                <w:color w:val="000000"/>
                <w:szCs w:val="19"/>
              </w:rPr>
            </w:pPr>
            <w:r>
              <w:rPr>
                <w:rFonts w:ascii="Arial" w:hAnsi="Arial" w:cs="Arial"/>
                <w:b/>
                <w:bCs/>
                <w:color w:val="000000"/>
                <w:szCs w:val="19"/>
                <w:highlight w:val="cyan"/>
              </w:rPr>
              <w:t>Blindfold activity summary due</w:t>
            </w:r>
          </w:p>
          <w:p w:rsidR="00B26E1E" w:rsidRDefault="00B26E1E">
            <w:pPr>
              <w:rPr>
                <w:rFonts w:ascii="Arial" w:hAnsi="Arial" w:cs="Arial"/>
                <w:color w:val="000000"/>
                <w:szCs w:val="19"/>
              </w:rPr>
            </w:pPr>
          </w:p>
        </w:tc>
      </w:tr>
      <w:tr w:rsidR="00B26E1E">
        <w:tblPrEx>
          <w:tblCellMar>
            <w:top w:w="0" w:type="dxa"/>
            <w:bottom w:w="0" w:type="dxa"/>
          </w:tblCellMar>
        </w:tblPrEx>
        <w:trPr>
          <w:gridBefore w:val="1"/>
          <w:wBefore w:w="10" w:type="dxa"/>
        </w:trPr>
        <w:tc>
          <w:tcPr>
            <w:tcW w:w="1075" w:type="dxa"/>
            <w:gridSpan w:val="4"/>
          </w:tcPr>
          <w:p w:rsidR="00B26E1E" w:rsidRDefault="00B26E1E">
            <w:pPr>
              <w:rPr>
                <w:rFonts w:ascii="Arial" w:hAnsi="Arial" w:cs="Arial"/>
                <w:color w:val="000000"/>
                <w:szCs w:val="19"/>
              </w:rPr>
            </w:pPr>
            <w:r>
              <w:rPr>
                <w:rFonts w:ascii="Arial" w:hAnsi="Arial" w:cs="Arial"/>
                <w:color w:val="000000"/>
                <w:szCs w:val="19"/>
              </w:rPr>
              <w:t>9/15/09</w:t>
            </w:r>
          </w:p>
        </w:tc>
        <w:tc>
          <w:tcPr>
            <w:tcW w:w="4130" w:type="dxa"/>
            <w:gridSpan w:val="3"/>
          </w:tcPr>
          <w:p w:rsidR="00B26E1E" w:rsidRDefault="00B26E1E">
            <w:pPr>
              <w:numPr>
                <w:ilvl w:val="0"/>
                <w:numId w:val="14"/>
              </w:numPr>
              <w:rPr>
                <w:rFonts w:ascii="Arial" w:hAnsi="Arial" w:cs="Arial"/>
                <w:color w:val="000000"/>
                <w:szCs w:val="19"/>
              </w:rPr>
            </w:pPr>
            <w:r>
              <w:rPr>
                <w:rFonts w:ascii="Arial" w:hAnsi="Arial" w:cs="Arial"/>
                <w:color w:val="000000"/>
                <w:szCs w:val="19"/>
              </w:rPr>
              <w:t>Placement and service delivery options</w:t>
            </w:r>
          </w:p>
          <w:p w:rsidR="00B26E1E" w:rsidRDefault="00B26E1E">
            <w:pPr>
              <w:numPr>
                <w:ilvl w:val="0"/>
                <w:numId w:val="14"/>
              </w:numPr>
              <w:rPr>
                <w:rFonts w:ascii="Arial" w:hAnsi="Arial" w:cs="Arial"/>
                <w:color w:val="000000"/>
                <w:szCs w:val="19"/>
              </w:rPr>
            </w:pPr>
            <w:r>
              <w:rPr>
                <w:rFonts w:ascii="Arial" w:hAnsi="Arial" w:cs="Arial"/>
                <w:color w:val="000000"/>
                <w:szCs w:val="19"/>
              </w:rPr>
              <w:t>IFSP’s, IEP’s and 504 plans for students with visual impairments</w:t>
            </w:r>
          </w:p>
          <w:p w:rsidR="00B26E1E" w:rsidRDefault="00B26E1E">
            <w:pPr>
              <w:numPr>
                <w:ilvl w:val="0"/>
                <w:numId w:val="14"/>
              </w:numPr>
              <w:rPr>
                <w:rFonts w:ascii="Arial" w:hAnsi="Arial" w:cs="Arial"/>
                <w:color w:val="000000"/>
                <w:szCs w:val="19"/>
              </w:rPr>
            </w:pPr>
            <w:r>
              <w:rPr>
                <w:rFonts w:ascii="Arial" w:hAnsi="Arial" w:cs="Arial"/>
                <w:color w:val="000000"/>
                <w:szCs w:val="19"/>
              </w:rPr>
              <w:t>Literacy and reading options</w:t>
            </w:r>
          </w:p>
          <w:p w:rsidR="00B26E1E" w:rsidRDefault="00B26E1E">
            <w:pPr>
              <w:numPr>
                <w:ilvl w:val="0"/>
                <w:numId w:val="14"/>
              </w:numPr>
              <w:rPr>
                <w:rFonts w:ascii="Arial" w:hAnsi="Arial" w:cs="Arial"/>
                <w:color w:val="000000"/>
                <w:szCs w:val="19"/>
              </w:rPr>
            </w:pPr>
            <w:r>
              <w:rPr>
                <w:rFonts w:ascii="Arial" w:hAnsi="Arial" w:cs="Arial"/>
                <w:color w:val="000000"/>
                <w:szCs w:val="19"/>
              </w:rPr>
              <w:t>Accommodations, modifications and adaptations</w:t>
            </w:r>
          </w:p>
          <w:p w:rsidR="00B26E1E" w:rsidRDefault="00B26E1E">
            <w:pPr>
              <w:numPr>
                <w:ilvl w:val="0"/>
                <w:numId w:val="14"/>
              </w:numPr>
              <w:rPr>
                <w:rFonts w:ascii="Arial" w:hAnsi="Arial" w:cs="Arial"/>
                <w:color w:val="000000"/>
                <w:szCs w:val="19"/>
              </w:rPr>
            </w:pPr>
            <w:r>
              <w:rPr>
                <w:rFonts w:ascii="Arial" w:hAnsi="Arial" w:cs="Arial"/>
                <w:color w:val="000000"/>
                <w:szCs w:val="19"/>
              </w:rPr>
              <w:t xml:space="preserve">Adapting the Core Curriculum: </w:t>
            </w:r>
          </w:p>
          <w:p w:rsidR="00B26E1E" w:rsidRDefault="00B26E1E">
            <w:pPr>
              <w:numPr>
                <w:ilvl w:val="0"/>
                <w:numId w:val="14"/>
              </w:numPr>
              <w:rPr>
                <w:rFonts w:ascii="Arial" w:hAnsi="Arial" w:cs="Arial"/>
                <w:color w:val="000000"/>
                <w:szCs w:val="19"/>
              </w:rPr>
            </w:pPr>
            <w:r>
              <w:rPr>
                <w:rFonts w:ascii="Arial" w:hAnsi="Arial" w:cs="Arial"/>
                <w:color w:val="000000"/>
                <w:szCs w:val="19"/>
              </w:rPr>
              <w:t>Expanded Core Curriculum</w:t>
            </w:r>
          </w:p>
        </w:tc>
        <w:tc>
          <w:tcPr>
            <w:tcW w:w="3410" w:type="dxa"/>
            <w:gridSpan w:val="3"/>
          </w:tcPr>
          <w:p w:rsidR="00B26E1E" w:rsidRDefault="00B26E1E">
            <w:pPr>
              <w:rPr>
                <w:rFonts w:ascii="Arial" w:hAnsi="Arial" w:cs="Arial"/>
                <w:color w:val="000000"/>
                <w:szCs w:val="19"/>
              </w:rPr>
            </w:pPr>
            <w:r>
              <w:rPr>
                <w:rFonts w:ascii="Arial" w:hAnsi="Arial" w:cs="Arial"/>
                <w:color w:val="000000"/>
                <w:szCs w:val="19"/>
              </w:rPr>
              <w:t xml:space="preserve">Foundations Vol II: </w:t>
            </w:r>
          </w:p>
          <w:p w:rsidR="00B26E1E" w:rsidRDefault="00B26E1E">
            <w:pPr>
              <w:rPr>
                <w:rFonts w:ascii="Arial" w:hAnsi="Arial" w:cs="Arial"/>
                <w:color w:val="000000"/>
                <w:szCs w:val="19"/>
              </w:rPr>
            </w:pPr>
            <w:r>
              <w:rPr>
                <w:rFonts w:ascii="Arial" w:hAnsi="Arial" w:cs="Arial"/>
                <w:color w:val="000000"/>
                <w:szCs w:val="19"/>
              </w:rPr>
              <w:t>Ch. 5 Basic Techniques for Modifying Instruction</w:t>
            </w:r>
          </w:p>
          <w:p w:rsidR="00B26E1E" w:rsidRDefault="00B26E1E">
            <w:pPr>
              <w:rPr>
                <w:rFonts w:ascii="Arial" w:hAnsi="Arial" w:cs="Arial"/>
                <w:color w:val="000000"/>
                <w:szCs w:val="19"/>
              </w:rPr>
            </w:pPr>
            <w:r>
              <w:rPr>
                <w:rFonts w:ascii="Arial" w:hAnsi="Arial" w:cs="Arial"/>
                <w:color w:val="000000"/>
                <w:szCs w:val="19"/>
              </w:rPr>
              <w:t>Foundations Vol II:</w:t>
            </w:r>
          </w:p>
          <w:p w:rsidR="00B26E1E" w:rsidRDefault="00B26E1E">
            <w:pPr>
              <w:rPr>
                <w:rFonts w:ascii="Arial" w:hAnsi="Arial" w:cs="Arial"/>
                <w:color w:val="000000"/>
                <w:szCs w:val="19"/>
              </w:rPr>
            </w:pPr>
            <w:r>
              <w:rPr>
                <w:rFonts w:ascii="Arial" w:hAnsi="Arial" w:cs="Arial"/>
                <w:color w:val="000000"/>
                <w:szCs w:val="19"/>
              </w:rPr>
              <w:t>Ch. 14 Assistive Technology</w:t>
            </w:r>
          </w:p>
          <w:p w:rsidR="00B26E1E" w:rsidRDefault="00B26E1E">
            <w:pPr>
              <w:rPr>
                <w:rFonts w:ascii="Arial" w:hAnsi="Arial" w:cs="Arial"/>
                <w:color w:val="000000"/>
                <w:szCs w:val="19"/>
                <w:highlight w:val="cyan"/>
              </w:rPr>
            </w:pPr>
            <w:r>
              <w:rPr>
                <w:rFonts w:ascii="Arial" w:hAnsi="Arial" w:cs="Arial"/>
                <w:color w:val="000000"/>
                <w:szCs w:val="19"/>
              </w:rPr>
              <w:t>“The Expanded Core Curriculum” Phil Hatlen, TSBVI; resource found on BB</w:t>
            </w:r>
          </w:p>
          <w:p w:rsidR="00B26E1E" w:rsidRDefault="00B26E1E">
            <w:pPr>
              <w:pStyle w:val="Heading4"/>
            </w:pPr>
            <w:r>
              <w:rPr>
                <w:highlight w:val="cyan"/>
              </w:rPr>
              <w:t>Resource portfolio due</w:t>
            </w:r>
          </w:p>
        </w:tc>
      </w:tr>
      <w:tr w:rsidR="00B26E1E">
        <w:tblPrEx>
          <w:tblCellMar>
            <w:top w:w="0" w:type="dxa"/>
            <w:bottom w:w="0" w:type="dxa"/>
          </w:tblCellMar>
        </w:tblPrEx>
        <w:trPr>
          <w:trHeight w:val="1691"/>
        </w:trPr>
        <w:tc>
          <w:tcPr>
            <w:tcW w:w="1075" w:type="dxa"/>
            <w:gridSpan w:val="4"/>
          </w:tcPr>
          <w:p w:rsidR="00B26E1E" w:rsidRDefault="00B26E1E">
            <w:pPr>
              <w:rPr>
                <w:rFonts w:ascii="Arial" w:hAnsi="Arial" w:cs="Arial"/>
                <w:color w:val="000000"/>
                <w:szCs w:val="19"/>
              </w:rPr>
            </w:pPr>
            <w:r>
              <w:rPr>
                <w:rFonts w:ascii="Arial" w:hAnsi="Arial" w:cs="Arial"/>
                <w:color w:val="000000"/>
                <w:szCs w:val="19"/>
              </w:rPr>
              <w:t>9/22/09</w:t>
            </w:r>
          </w:p>
        </w:tc>
        <w:tc>
          <w:tcPr>
            <w:tcW w:w="4140" w:type="dxa"/>
            <w:gridSpan w:val="4"/>
          </w:tcPr>
          <w:p w:rsidR="00B26E1E" w:rsidRDefault="00B26E1E">
            <w:pPr>
              <w:numPr>
                <w:ilvl w:val="0"/>
                <w:numId w:val="16"/>
              </w:numPr>
              <w:rPr>
                <w:rFonts w:ascii="Arial" w:hAnsi="Arial" w:cs="Arial"/>
                <w:color w:val="000000"/>
                <w:szCs w:val="19"/>
              </w:rPr>
            </w:pPr>
            <w:r>
              <w:rPr>
                <w:rFonts w:ascii="Arial" w:hAnsi="Arial" w:cs="Arial"/>
              </w:rPr>
              <w:t>Disability law and legislation</w:t>
            </w:r>
          </w:p>
          <w:p w:rsidR="00B26E1E" w:rsidRDefault="00B26E1E">
            <w:pPr>
              <w:numPr>
                <w:ilvl w:val="0"/>
                <w:numId w:val="16"/>
              </w:numPr>
              <w:rPr>
                <w:rFonts w:ascii="Arial" w:hAnsi="Arial" w:cs="Arial"/>
                <w:color w:val="000000"/>
                <w:szCs w:val="19"/>
              </w:rPr>
            </w:pPr>
            <w:r>
              <w:rPr>
                <w:rFonts w:ascii="Arial" w:hAnsi="Arial" w:cs="Arial"/>
                <w:color w:val="000000"/>
                <w:szCs w:val="19"/>
              </w:rPr>
              <w:t>Emotional and psychological implications of blindness and visual impairment</w:t>
            </w:r>
          </w:p>
          <w:p w:rsidR="00B26E1E" w:rsidRDefault="00B26E1E">
            <w:pPr>
              <w:rPr>
                <w:rFonts w:ascii="Arial" w:hAnsi="Arial" w:cs="Arial"/>
                <w:color w:val="000000"/>
                <w:szCs w:val="19"/>
              </w:rPr>
            </w:pPr>
          </w:p>
        </w:tc>
        <w:tc>
          <w:tcPr>
            <w:tcW w:w="3410" w:type="dxa"/>
            <w:gridSpan w:val="3"/>
          </w:tcPr>
          <w:p w:rsidR="00B26E1E" w:rsidRDefault="00B26E1E">
            <w:pPr>
              <w:rPr>
                <w:rFonts w:ascii="Arial" w:hAnsi="Arial" w:cs="Arial"/>
                <w:color w:val="000000"/>
                <w:szCs w:val="19"/>
              </w:rPr>
            </w:pPr>
            <w:r>
              <w:rPr>
                <w:rFonts w:ascii="Arial" w:hAnsi="Arial" w:cs="Arial"/>
                <w:color w:val="000000"/>
                <w:szCs w:val="19"/>
              </w:rPr>
              <w:t>Foundations Vol I:</w:t>
            </w:r>
          </w:p>
          <w:p w:rsidR="00B26E1E" w:rsidRDefault="00B26E1E">
            <w:pPr>
              <w:rPr>
                <w:rFonts w:ascii="Arial" w:hAnsi="Arial" w:cs="Arial"/>
                <w:color w:val="000000"/>
                <w:szCs w:val="19"/>
              </w:rPr>
            </w:pPr>
            <w:r>
              <w:rPr>
                <w:rFonts w:ascii="Arial" w:hAnsi="Arial" w:cs="Arial"/>
                <w:color w:val="000000"/>
                <w:szCs w:val="19"/>
              </w:rPr>
              <w:t>Ch. 6 Psychosocial Needs of Children and Youths</w:t>
            </w:r>
          </w:p>
          <w:p w:rsidR="00B26E1E" w:rsidRDefault="00B26E1E">
            <w:pPr>
              <w:pStyle w:val="Heading4"/>
            </w:pPr>
            <w:r>
              <w:rPr>
                <w:highlight w:val="cyan"/>
              </w:rPr>
              <w:t>Signature Assignment Paper due</w:t>
            </w:r>
          </w:p>
          <w:p w:rsidR="00B26E1E" w:rsidRDefault="00B26E1E">
            <w:pPr>
              <w:rPr>
                <w:rFonts w:ascii="Arial" w:hAnsi="Arial" w:cs="Arial"/>
                <w:color w:val="000000"/>
                <w:szCs w:val="19"/>
              </w:rPr>
            </w:pPr>
          </w:p>
          <w:p w:rsidR="00B26E1E" w:rsidRDefault="00B26E1E">
            <w:pPr>
              <w:rPr>
                <w:rFonts w:ascii="Arial" w:hAnsi="Arial" w:cs="Arial"/>
                <w:color w:val="000000"/>
                <w:szCs w:val="19"/>
              </w:rPr>
            </w:pPr>
          </w:p>
        </w:tc>
      </w:tr>
      <w:tr w:rsidR="00B26E1E">
        <w:tblPrEx>
          <w:tblCellMar>
            <w:top w:w="0" w:type="dxa"/>
            <w:bottom w:w="0" w:type="dxa"/>
          </w:tblCellMar>
        </w:tblPrEx>
        <w:tc>
          <w:tcPr>
            <w:tcW w:w="1075" w:type="dxa"/>
            <w:gridSpan w:val="4"/>
          </w:tcPr>
          <w:p w:rsidR="00B26E1E" w:rsidRDefault="00B26E1E">
            <w:pPr>
              <w:rPr>
                <w:rFonts w:ascii="Arial" w:hAnsi="Arial" w:cs="Arial"/>
                <w:color w:val="000000"/>
                <w:szCs w:val="19"/>
              </w:rPr>
            </w:pPr>
            <w:r>
              <w:rPr>
                <w:rFonts w:ascii="Arial" w:hAnsi="Arial" w:cs="Arial"/>
                <w:color w:val="000000"/>
                <w:szCs w:val="19"/>
              </w:rPr>
              <w:t>9/29/09</w:t>
            </w:r>
          </w:p>
        </w:tc>
        <w:tc>
          <w:tcPr>
            <w:tcW w:w="4140" w:type="dxa"/>
            <w:gridSpan w:val="4"/>
          </w:tcPr>
          <w:p w:rsidR="00B26E1E" w:rsidRDefault="00B26E1E">
            <w:pPr>
              <w:numPr>
                <w:ilvl w:val="0"/>
                <w:numId w:val="18"/>
              </w:numPr>
              <w:rPr>
                <w:rFonts w:ascii="Arial" w:hAnsi="Arial" w:cs="Arial"/>
                <w:color w:val="000000"/>
                <w:szCs w:val="19"/>
              </w:rPr>
            </w:pPr>
            <w:r>
              <w:rPr>
                <w:rFonts w:ascii="Arial" w:hAnsi="Arial" w:cs="Arial"/>
                <w:color w:val="000000"/>
                <w:szCs w:val="19"/>
              </w:rPr>
              <w:t>Working with students who have multiple disabilities</w:t>
            </w:r>
          </w:p>
          <w:p w:rsidR="00B26E1E" w:rsidRDefault="00B26E1E">
            <w:pPr>
              <w:numPr>
                <w:ilvl w:val="0"/>
                <w:numId w:val="18"/>
              </w:numPr>
              <w:rPr>
                <w:rFonts w:ascii="Arial" w:hAnsi="Arial" w:cs="Arial"/>
                <w:color w:val="000000"/>
                <w:szCs w:val="19"/>
              </w:rPr>
            </w:pPr>
            <w:r>
              <w:rPr>
                <w:rFonts w:ascii="Arial" w:hAnsi="Arial" w:cs="Arial"/>
                <w:color w:val="000000"/>
                <w:szCs w:val="19"/>
              </w:rPr>
              <w:t>Cultural Considerations</w:t>
            </w:r>
          </w:p>
          <w:p w:rsidR="00B26E1E" w:rsidRDefault="00B26E1E">
            <w:pPr>
              <w:numPr>
                <w:ilvl w:val="0"/>
                <w:numId w:val="18"/>
              </w:numPr>
              <w:rPr>
                <w:rFonts w:ascii="Arial" w:hAnsi="Arial" w:cs="Arial"/>
                <w:color w:val="000000"/>
                <w:szCs w:val="19"/>
              </w:rPr>
            </w:pPr>
            <w:r>
              <w:rPr>
                <w:rFonts w:ascii="Arial" w:hAnsi="Arial" w:cs="Arial"/>
                <w:color w:val="000000"/>
                <w:szCs w:val="19"/>
              </w:rPr>
              <w:t xml:space="preserve">Transition and adults with visual impairments </w:t>
            </w:r>
          </w:p>
          <w:p w:rsidR="00B26E1E" w:rsidRDefault="00B26E1E">
            <w:pPr>
              <w:numPr>
                <w:ilvl w:val="0"/>
                <w:numId w:val="18"/>
              </w:numPr>
              <w:rPr>
                <w:rFonts w:ascii="Arial" w:hAnsi="Arial" w:cs="Arial"/>
                <w:color w:val="000000"/>
                <w:szCs w:val="19"/>
              </w:rPr>
            </w:pPr>
            <w:r>
              <w:rPr>
                <w:rFonts w:ascii="Arial" w:hAnsi="Arial" w:cs="Arial"/>
                <w:color w:val="000000"/>
                <w:szCs w:val="19"/>
              </w:rPr>
              <w:t>Course conclusion</w:t>
            </w:r>
          </w:p>
          <w:p w:rsidR="00B26E1E" w:rsidRDefault="00B26E1E">
            <w:pPr>
              <w:numPr>
                <w:ilvl w:val="0"/>
                <w:numId w:val="18"/>
              </w:numPr>
              <w:rPr>
                <w:rFonts w:ascii="Arial" w:hAnsi="Arial" w:cs="Arial"/>
                <w:b/>
                <w:bCs/>
                <w:color w:val="000000"/>
                <w:szCs w:val="19"/>
              </w:rPr>
            </w:pPr>
            <w:r>
              <w:rPr>
                <w:rFonts w:ascii="Arial" w:hAnsi="Arial" w:cs="Arial"/>
                <w:b/>
                <w:bCs/>
                <w:color w:val="000000"/>
                <w:szCs w:val="19"/>
                <w:highlight w:val="cyan"/>
              </w:rPr>
              <w:t>Final exam</w:t>
            </w:r>
          </w:p>
        </w:tc>
        <w:tc>
          <w:tcPr>
            <w:tcW w:w="3410" w:type="dxa"/>
            <w:gridSpan w:val="3"/>
          </w:tcPr>
          <w:p w:rsidR="00B26E1E" w:rsidRDefault="00B26E1E">
            <w:pPr>
              <w:pStyle w:val="BodyText3"/>
            </w:pPr>
            <w:r>
              <w:t>Foundations Vol I:</w:t>
            </w:r>
          </w:p>
          <w:p w:rsidR="00B26E1E" w:rsidRDefault="00B26E1E">
            <w:pPr>
              <w:rPr>
                <w:rFonts w:ascii="Arial" w:hAnsi="Arial" w:cs="Arial"/>
                <w:color w:val="000000"/>
                <w:szCs w:val="19"/>
              </w:rPr>
            </w:pPr>
            <w:r>
              <w:rPr>
                <w:rFonts w:ascii="Arial" w:hAnsi="Arial" w:cs="Arial"/>
                <w:color w:val="000000"/>
                <w:szCs w:val="19"/>
              </w:rPr>
              <w:t xml:space="preserve">Ch. 7 Children and Youths with Visual Impairments and Other Exceptionalities </w:t>
            </w:r>
          </w:p>
          <w:p w:rsidR="00B26E1E" w:rsidRDefault="00B26E1E">
            <w:pPr>
              <w:rPr>
                <w:rFonts w:ascii="Arial" w:hAnsi="Arial" w:cs="Arial"/>
                <w:color w:val="000000"/>
                <w:szCs w:val="19"/>
              </w:rPr>
            </w:pPr>
            <w:r>
              <w:rPr>
                <w:rFonts w:ascii="Arial" w:hAnsi="Arial" w:cs="Arial"/>
                <w:color w:val="000000"/>
                <w:szCs w:val="19"/>
              </w:rPr>
              <w:t>Ch. 8 Multicultural Issues</w:t>
            </w:r>
          </w:p>
          <w:p w:rsidR="00B26E1E" w:rsidRDefault="00B26E1E">
            <w:pPr>
              <w:rPr>
                <w:rFonts w:ascii="Arial" w:hAnsi="Arial" w:cs="Arial"/>
                <w:color w:val="000000"/>
                <w:szCs w:val="19"/>
              </w:rPr>
            </w:pPr>
            <w:r>
              <w:rPr>
                <w:rFonts w:ascii="Arial" w:hAnsi="Arial" w:cs="Arial"/>
                <w:color w:val="000000"/>
                <w:szCs w:val="19"/>
              </w:rPr>
              <w:t xml:space="preserve">Foundations Vol II: </w:t>
            </w:r>
          </w:p>
          <w:p w:rsidR="00B26E1E" w:rsidRDefault="00B26E1E">
            <w:pPr>
              <w:rPr>
                <w:rFonts w:ascii="Arial" w:hAnsi="Arial" w:cs="Arial"/>
                <w:color w:val="000000"/>
                <w:szCs w:val="19"/>
              </w:rPr>
            </w:pPr>
            <w:r>
              <w:rPr>
                <w:rFonts w:ascii="Arial" w:hAnsi="Arial" w:cs="Arial"/>
                <w:color w:val="000000"/>
                <w:szCs w:val="19"/>
              </w:rPr>
              <w:t>Ch. 20 Students with Visual Impairments and Additional Disabilities</w:t>
            </w:r>
          </w:p>
        </w:tc>
      </w:tr>
    </w:tbl>
    <w:p w:rsidR="00B26E1E" w:rsidRDefault="00B26E1E">
      <w:pPr>
        <w:rPr>
          <w:rFonts w:ascii="Arial" w:hAnsi="Arial" w:cs="Arial"/>
          <w:b/>
          <w:u w:val="single"/>
        </w:rPr>
      </w:pPr>
    </w:p>
    <w:p w:rsidR="00B26E1E" w:rsidRDefault="00B26E1E">
      <w:pPr>
        <w:rPr>
          <w:rFonts w:ascii="Arial" w:hAnsi="Arial" w:cs="Arial"/>
          <w:b/>
          <w:u w:val="single"/>
        </w:rPr>
      </w:pPr>
      <w:r>
        <w:rPr>
          <w:rFonts w:ascii="Arial" w:hAnsi="Arial" w:cs="Arial"/>
          <w:b/>
          <w:u w:val="single"/>
        </w:rPr>
        <w:t>Assignments:</w:t>
      </w:r>
    </w:p>
    <w:p w:rsidR="00B26E1E" w:rsidRDefault="00B26E1E">
      <w:pPr>
        <w:pStyle w:val="Heading3"/>
        <w:rPr>
          <w:bCs/>
        </w:rPr>
      </w:pPr>
      <w:r>
        <w:t>Blindfold Activity</w:t>
      </w:r>
    </w:p>
    <w:p w:rsidR="00B26E1E" w:rsidRDefault="00B26E1E">
      <w:pPr>
        <w:rPr>
          <w:rFonts w:ascii="Arial" w:hAnsi="Arial" w:cs="Arial"/>
          <w:bCs/>
        </w:rPr>
      </w:pPr>
      <w:r>
        <w:rPr>
          <w:rFonts w:ascii="Arial" w:hAnsi="Arial" w:cs="Arial"/>
          <w:bCs/>
        </w:rPr>
        <w:t xml:space="preserve">Complete a 30-minute activity while blindfolded and write a 200-word summary about the experience that will be shared with the class and posted on BlackBoard.  Your summary should include </w:t>
      </w:r>
      <w:r>
        <w:rPr>
          <w:rFonts w:ascii="Arial" w:hAnsi="Arial" w:cs="Arial"/>
          <w:color w:val="000000"/>
        </w:rPr>
        <w:t xml:space="preserve">the activity you chose, your procedure for doing the task, adaptive measures you had to take, or should have taken, and the time it took to complete the task.  </w:t>
      </w:r>
      <w:r>
        <w:rPr>
          <w:rFonts w:ascii="Arial" w:hAnsi="Arial" w:cs="Arial"/>
          <w:bCs/>
        </w:rPr>
        <w:t xml:space="preserve">    </w:t>
      </w:r>
    </w:p>
    <w:p w:rsidR="00B26E1E" w:rsidRDefault="00B26E1E">
      <w:pPr>
        <w:rPr>
          <w:rFonts w:ascii="Arial" w:hAnsi="Arial" w:cs="Arial"/>
          <w:bCs/>
        </w:rPr>
      </w:pPr>
      <w:r>
        <w:rPr>
          <w:rFonts w:ascii="Arial" w:hAnsi="Arial" w:cs="Arial"/>
          <w:bCs/>
        </w:rPr>
        <w:t>Activity suggestions:</w:t>
      </w:r>
    </w:p>
    <w:p w:rsidR="00B26E1E" w:rsidRDefault="00B26E1E">
      <w:pPr>
        <w:numPr>
          <w:ilvl w:val="0"/>
          <w:numId w:val="12"/>
        </w:numPr>
        <w:rPr>
          <w:rFonts w:ascii="Arial" w:hAnsi="Arial" w:cs="Arial"/>
          <w:color w:val="000000"/>
        </w:rPr>
      </w:pPr>
      <w:r>
        <w:rPr>
          <w:rFonts w:ascii="Arial" w:hAnsi="Arial" w:cs="Arial"/>
          <w:color w:val="000000"/>
        </w:rPr>
        <w:t>Play a game</w:t>
      </w:r>
    </w:p>
    <w:p w:rsidR="00B26E1E" w:rsidRDefault="00B26E1E">
      <w:pPr>
        <w:numPr>
          <w:ilvl w:val="0"/>
          <w:numId w:val="12"/>
        </w:numPr>
        <w:rPr>
          <w:rFonts w:ascii="Arial" w:hAnsi="Arial" w:cs="Arial"/>
          <w:color w:val="000000"/>
        </w:rPr>
      </w:pPr>
      <w:r>
        <w:rPr>
          <w:rFonts w:ascii="Arial" w:hAnsi="Arial" w:cs="Arial"/>
          <w:color w:val="000000"/>
        </w:rPr>
        <w:t>Build a tower of blocks or a sand castle</w:t>
      </w:r>
    </w:p>
    <w:p w:rsidR="00B26E1E" w:rsidRDefault="00B26E1E">
      <w:pPr>
        <w:numPr>
          <w:ilvl w:val="0"/>
          <w:numId w:val="12"/>
        </w:numPr>
        <w:rPr>
          <w:rFonts w:ascii="Arial" w:hAnsi="Arial" w:cs="Arial"/>
          <w:color w:val="000000"/>
        </w:rPr>
      </w:pPr>
      <w:r>
        <w:rPr>
          <w:rFonts w:ascii="Arial" w:hAnsi="Arial" w:cs="Arial"/>
          <w:color w:val="000000"/>
        </w:rPr>
        <w:t>Put together a puzzle</w:t>
      </w:r>
    </w:p>
    <w:p w:rsidR="00B26E1E" w:rsidRDefault="00B26E1E">
      <w:pPr>
        <w:numPr>
          <w:ilvl w:val="0"/>
          <w:numId w:val="12"/>
        </w:numPr>
        <w:rPr>
          <w:rFonts w:ascii="Arial" w:hAnsi="Arial" w:cs="Arial"/>
          <w:color w:val="000000"/>
        </w:rPr>
      </w:pPr>
      <w:r>
        <w:rPr>
          <w:rFonts w:ascii="Arial" w:hAnsi="Arial" w:cs="Arial"/>
          <w:color w:val="000000"/>
        </w:rPr>
        <w:t>Listen to an audio reading</w:t>
      </w:r>
    </w:p>
    <w:p w:rsidR="00B26E1E" w:rsidRDefault="00B26E1E">
      <w:pPr>
        <w:numPr>
          <w:ilvl w:val="0"/>
          <w:numId w:val="12"/>
        </w:numPr>
        <w:rPr>
          <w:rFonts w:ascii="Arial" w:hAnsi="Arial" w:cs="Arial"/>
          <w:color w:val="000000"/>
        </w:rPr>
      </w:pPr>
      <w:r>
        <w:rPr>
          <w:rFonts w:ascii="Arial" w:hAnsi="Arial" w:cs="Arial"/>
          <w:color w:val="000000"/>
        </w:rPr>
        <w:t>Make and eat a sandwich, snack, meal and clean up  (do not use heat or knives unless you know the adaptive techniques to do so)</w:t>
      </w:r>
    </w:p>
    <w:p w:rsidR="00B26E1E" w:rsidRDefault="00B26E1E">
      <w:pPr>
        <w:numPr>
          <w:ilvl w:val="0"/>
          <w:numId w:val="12"/>
        </w:numPr>
        <w:rPr>
          <w:rFonts w:ascii="Arial" w:hAnsi="Arial" w:cs="Arial"/>
          <w:color w:val="000000"/>
        </w:rPr>
      </w:pPr>
      <w:r>
        <w:rPr>
          <w:rFonts w:ascii="Arial" w:hAnsi="Arial" w:cs="Arial"/>
          <w:color w:val="000000"/>
        </w:rPr>
        <w:t xml:space="preserve">Do the dishes, either by hand, wash, dry, put away or load dishwasher, pour in soap, turn on machine and put away dishes.  </w:t>
      </w:r>
    </w:p>
    <w:p w:rsidR="00B26E1E" w:rsidRDefault="00B26E1E">
      <w:pPr>
        <w:numPr>
          <w:ilvl w:val="0"/>
          <w:numId w:val="12"/>
        </w:numPr>
        <w:rPr>
          <w:rFonts w:ascii="Arial" w:hAnsi="Arial" w:cs="Arial"/>
          <w:color w:val="000000"/>
        </w:rPr>
      </w:pPr>
      <w:r>
        <w:rPr>
          <w:rFonts w:ascii="Arial" w:hAnsi="Arial" w:cs="Arial"/>
          <w:color w:val="000000"/>
        </w:rPr>
        <w:t>Laundry: sort, wash, dry, fold and put away clothes</w:t>
      </w:r>
    </w:p>
    <w:p w:rsidR="00B26E1E" w:rsidRDefault="00B26E1E">
      <w:pPr>
        <w:numPr>
          <w:ilvl w:val="0"/>
          <w:numId w:val="12"/>
        </w:numPr>
        <w:rPr>
          <w:rFonts w:ascii="Arial" w:hAnsi="Arial" w:cs="Arial"/>
          <w:color w:val="000000"/>
        </w:rPr>
      </w:pPr>
      <w:r>
        <w:rPr>
          <w:rFonts w:ascii="Arial" w:hAnsi="Arial" w:cs="Arial"/>
          <w:color w:val="000000"/>
        </w:rPr>
        <w:t>Vacuum or sweep the floor</w:t>
      </w:r>
    </w:p>
    <w:p w:rsidR="00B26E1E" w:rsidRDefault="00B26E1E">
      <w:pPr>
        <w:numPr>
          <w:ilvl w:val="0"/>
          <w:numId w:val="12"/>
        </w:numPr>
        <w:rPr>
          <w:rFonts w:ascii="Arial" w:hAnsi="Arial" w:cs="Arial"/>
          <w:color w:val="000000"/>
        </w:rPr>
      </w:pPr>
      <w:r>
        <w:rPr>
          <w:rFonts w:ascii="Arial" w:hAnsi="Arial" w:cs="Arial"/>
          <w:color w:val="000000"/>
        </w:rPr>
        <w:t>Dust furniture</w:t>
      </w:r>
    </w:p>
    <w:p w:rsidR="00B26E1E" w:rsidRDefault="00B26E1E">
      <w:pPr>
        <w:numPr>
          <w:ilvl w:val="0"/>
          <w:numId w:val="12"/>
        </w:numPr>
        <w:rPr>
          <w:rFonts w:ascii="Arial" w:hAnsi="Arial" w:cs="Arial"/>
          <w:color w:val="000000"/>
        </w:rPr>
      </w:pPr>
      <w:r>
        <w:rPr>
          <w:rFonts w:ascii="Arial" w:hAnsi="Arial" w:cs="Arial"/>
          <w:color w:val="000000"/>
        </w:rPr>
        <w:t xml:space="preserve">Pick out a set of clothes and get dressed </w:t>
      </w:r>
    </w:p>
    <w:p w:rsidR="00B26E1E" w:rsidRDefault="00B26E1E">
      <w:pPr>
        <w:rPr>
          <w:rFonts w:ascii="Arial" w:hAnsi="Arial" w:cs="Arial"/>
          <w:bCs/>
        </w:rPr>
      </w:pPr>
      <w:r>
        <w:rPr>
          <w:rFonts w:ascii="Arial" w:hAnsi="Arial" w:cs="Arial"/>
          <w:bCs/>
        </w:rPr>
        <w:t>Note: Students who are blind may simulate a multiple disability to complete this activity</w:t>
      </w:r>
    </w:p>
    <w:p w:rsidR="00B26E1E" w:rsidRDefault="00B26E1E">
      <w:pPr>
        <w:rPr>
          <w:rFonts w:ascii="Arial" w:hAnsi="Arial" w:cs="Arial"/>
          <w:bCs/>
        </w:rPr>
      </w:pPr>
    </w:p>
    <w:p w:rsidR="00B26E1E" w:rsidRDefault="00B26E1E">
      <w:pPr>
        <w:pStyle w:val="Heading3"/>
      </w:pPr>
      <w:r>
        <w:t>Blindfold Activity Rubric: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3"/>
        <w:gridCol w:w="2825"/>
        <w:gridCol w:w="2214"/>
        <w:gridCol w:w="2214"/>
      </w:tblGrid>
      <w:tr w:rsidR="00B26E1E">
        <w:tblPrEx>
          <w:tblCellMar>
            <w:top w:w="0" w:type="dxa"/>
            <w:bottom w:w="0" w:type="dxa"/>
          </w:tblCellMar>
        </w:tblPrEx>
        <w:tc>
          <w:tcPr>
            <w:tcW w:w="1603"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Item</w:t>
            </w:r>
          </w:p>
        </w:tc>
        <w:tc>
          <w:tcPr>
            <w:tcW w:w="2825"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Exemplary</w:t>
            </w:r>
          </w:p>
          <w:p w:rsidR="00B26E1E" w:rsidRDefault="00B26E1E">
            <w:pPr>
              <w:rPr>
                <w:rFonts w:ascii="Arial" w:hAnsi="Arial" w:cs="Arial"/>
                <w:b/>
              </w:rPr>
            </w:pPr>
          </w:p>
        </w:tc>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Satisfactory</w:t>
            </w:r>
          </w:p>
        </w:tc>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Unsatisfactory</w:t>
            </w:r>
          </w:p>
        </w:tc>
      </w:tr>
      <w:tr w:rsidR="00B26E1E">
        <w:tblPrEx>
          <w:tblCellMar>
            <w:top w:w="0" w:type="dxa"/>
            <w:bottom w:w="0" w:type="dxa"/>
          </w:tblCellMar>
        </w:tblPrEx>
        <w:tc>
          <w:tcPr>
            <w:tcW w:w="1603" w:type="dxa"/>
            <w:tcBorders>
              <w:top w:val="double" w:sz="4" w:space="0" w:color="auto"/>
            </w:tcBorders>
          </w:tcPr>
          <w:p w:rsidR="00B26E1E" w:rsidRDefault="00B26E1E">
            <w:pPr>
              <w:rPr>
                <w:rFonts w:ascii="Arial" w:hAnsi="Arial" w:cs="Arial"/>
                <w:b/>
              </w:rPr>
            </w:pPr>
            <w:r>
              <w:rPr>
                <w:rFonts w:ascii="Arial" w:hAnsi="Arial" w:cs="Arial"/>
                <w:b/>
              </w:rPr>
              <w:t>Length and posting</w:t>
            </w:r>
          </w:p>
          <w:p w:rsidR="00B26E1E" w:rsidRDefault="00B26E1E">
            <w:pPr>
              <w:rPr>
                <w:rFonts w:ascii="Arial" w:hAnsi="Arial" w:cs="Arial"/>
                <w:b/>
              </w:rPr>
            </w:pPr>
            <w:r>
              <w:rPr>
                <w:rFonts w:ascii="Arial" w:hAnsi="Arial" w:cs="Arial"/>
                <w:b/>
              </w:rPr>
              <w:t>2 points</w:t>
            </w:r>
          </w:p>
        </w:tc>
        <w:tc>
          <w:tcPr>
            <w:tcW w:w="2825" w:type="dxa"/>
            <w:tcBorders>
              <w:top w:val="double" w:sz="4" w:space="0" w:color="auto"/>
            </w:tcBorders>
          </w:tcPr>
          <w:p w:rsidR="00B26E1E" w:rsidRDefault="00B26E1E">
            <w:pPr>
              <w:rPr>
                <w:rFonts w:ascii="Arial" w:hAnsi="Arial" w:cs="Arial"/>
                <w:bCs/>
              </w:rPr>
            </w:pPr>
            <w:r>
              <w:rPr>
                <w:rFonts w:ascii="Arial" w:hAnsi="Arial" w:cs="Arial"/>
                <w:bCs/>
              </w:rPr>
              <w:t>Summary is 200 or more words and was posted on BB (3 pts)</w:t>
            </w:r>
          </w:p>
        </w:tc>
        <w:tc>
          <w:tcPr>
            <w:tcW w:w="2214" w:type="dxa"/>
            <w:tcBorders>
              <w:top w:val="double" w:sz="4" w:space="0" w:color="auto"/>
            </w:tcBorders>
          </w:tcPr>
          <w:p w:rsidR="00B26E1E" w:rsidRDefault="00B26E1E">
            <w:pPr>
              <w:rPr>
                <w:rFonts w:ascii="Arial" w:hAnsi="Arial" w:cs="Arial"/>
                <w:bCs/>
              </w:rPr>
            </w:pPr>
            <w:r>
              <w:rPr>
                <w:rFonts w:ascii="Arial" w:hAnsi="Arial" w:cs="Arial"/>
                <w:bCs/>
              </w:rPr>
              <w:t>N/A</w:t>
            </w:r>
          </w:p>
        </w:tc>
        <w:tc>
          <w:tcPr>
            <w:tcW w:w="2214" w:type="dxa"/>
            <w:tcBorders>
              <w:top w:val="double" w:sz="4" w:space="0" w:color="auto"/>
            </w:tcBorders>
          </w:tcPr>
          <w:p w:rsidR="00B26E1E" w:rsidRDefault="00B26E1E">
            <w:pPr>
              <w:rPr>
                <w:rFonts w:ascii="Arial" w:hAnsi="Arial" w:cs="Arial"/>
                <w:bCs/>
              </w:rPr>
            </w:pPr>
            <w:r>
              <w:rPr>
                <w:rFonts w:ascii="Arial" w:hAnsi="Arial" w:cs="Arial"/>
                <w:bCs/>
              </w:rPr>
              <w:t>Summary is fewer than 200 words or was not posted on BB (0-1 pt)</w:t>
            </w:r>
          </w:p>
        </w:tc>
      </w:tr>
      <w:tr w:rsidR="00B26E1E">
        <w:tblPrEx>
          <w:tblCellMar>
            <w:top w:w="0" w:type="dxa"/>
            <w:bottom w:w="0" w:type="dxa"/>
          </w:tblCellMar>
        </w:tblPrEx>
        <w:tc>
          <w:tcPr>
            <w:tcW w:w="1603" w:type="dxa"/>
          </w:tcPr>
          <w:p w:rsidR="00B26E1E" w:rsidRDefault="00B26E1E">
            <w:pPr>
              <w:rPr>
                <w:rFonts w:ascii="Arial" w:hAnsi="Arial" w:cs="Arial"/>
                <w:b/>
              </w:rPr>
            </w:pPr>
            <w:r>
              <w:rPr>
                <w:rFonts w:ascii="Arial" w:hAnsi="Arial" w:cs="Arial"/>
                <w:b/>
              </w:rPr>
              <w:t>Chosen activity</w:t>
            </w:r>
          </w:p>
          <w:p w:rsidR="00B26E1E" w:rsidRDefault="00B26E1E">
            <w:pPr>
              <w:rPr>
                <w:rFonts w:ascii="Arial" w:hAnsi="Arial" w:cs="Arial"/>
                <w:b/>
              </w:rPr>
            </w:pPr>
            <w:r>
              <w:rPr>
                <w:rFonts w:ascii="Arial" w:hAnsi="Arial" w:cs="Arial"/>
                <w:b/>
              </w:rPr>
              <w:t>2 points</w:t>
            </w:r>
          </w:p>
        </w:tc>
        <w:tc>
          <w:tcPr>
            <w:tcW w:w="2825" w:type="dxa"/>
          </w:tcPr>
          <w:p w:rsidR="00B26E1E" w:rsidRDefault="00B26E1E">
            <w:pPr>
              <w:rPr>
                <w:rFonts w:ascii="Arial" w:hAnsi="Arial" w:cs="Arial"/>
                <w:bCs/>
              </w:rPr>
            </w:pPr>
            <w:r>
              <w:rPr>
                <w:rFonts w:ascii="Arial" w:hAnsi="Arial" w:cs="Arial"/>
                <w:bCs/>
              </w:rPr>
              <w:t>Student chose an activity that is highly visual and requires adaptations to complete while blindfolded (2 pts)</w:t>
            </w:r>
          </w:p>
        </w:tc>
        <w:tc>
          <w:tcPr>
            <w:tcW w:w="2214" w:type="dxa"/>
          </w:tcPr>
          <w:p w:rsidR="00B26E1E" w:rsidRDefault="00B26E1E">
            <w:pPr>
              <w:pStyle w:val="NormalWeb"/>
              <w:spacing w:before="0" w:beforeAutospacing="0" w:after="0" w:afterAutospacing="0"/>
              <w:rPr>
                <w:rFonts w:ascii="Arial" w:hAnsi="Arial" w:cs="Arial"/>
                <w:bCs/>
              </w:rPr>
            </w:pPr>
            <w:r>
              <w:rPr>
                <w:rFonts w:ascii="Arial" w:hAnsi="Arial" w:cs="Arial"/>
                <w:bCs/>
              </w:rPr>
              <w:t>Student chose activity that requires vision, but is not highly visual (1 pt)</w:t>
            </w:r>
          </w:p>
        </w:tc>
        <w:tc>
          <w:tcPr>
            <w:tcW w:w="2214" w:type="dxa"/>
          </w:tcPr>
          <w:p w:rsidR="00B26E1E" w:rsidRDefault="00B26E1E">
            <w:pPr>
              <w:rPr>
                <w:rFonts w:ascii="Arial" w:hAnsi="Arial" w:cs="Arial"/>
                <w:bCs/>
              </w:rPr>
            </w:pPr>
            <w:r>
              <w:rPr>
                <w:rFonts w:ascii="Arial" w:hAnsi="Arial" w:cs="Arial"/>
                <w:bCs/>
              </w:rPr>
              <w:t>Student chose activity that is not visual and require little adaptations to compete (0 pts)</w:t>
            </w:r>
          </w:p>
        </w:tc>
      </w:tr>
      <w:tr w:rsidR="00B26E1E">
        <w:tblPrEx>
          <w:tblCellMar>
            <w:top w:w="0" w:type="dxa"/>
            <w:bottom w:w="0" w:type="dxa"/>
          </w:tblCellMar>
        </w:tblPrEx>
        <w:tc>
          <w:tcPr>
            <w:tcW w:w="1603" w:type="dxa"/>
          </w:tcPr>
          <w:p w:rsidR="00B26E1E" w:rsidRDefault="00B26E1E">
            <w:pPr>
              <w:rPr>
                <w:rFonts w:ascii="Arial" w:hAnsi="Arial" w:cs="Arial"/>
                <w:b/>
              </w:rPr>
            </w:pPr>
            <w:r>
              <w:rPr>
                <w:rFonts w:ascii="Arial" w:hAnsi="Arial" w:cs="Arial"/>
                <w:b/>
              </w:rPr>
              <w:t xml:space="preserve">Adaptations </w:t>
            </w:r>
          </w:p>
          <w:p w:rsidR="00B26E1E" w:rsidRDefault="00B26E1E">
            <w:pPr>
              <w:rPr>
                <w:rFonts w:ascii="Arial" w:hAnsi="Arial" w:cs="Arial"/>
                <w:b/>
              </w:rPr>
            </w:pPr>
            <w:r>
              <w:rPr>
                <w:rFonts w:ascii="Arial" w:hAnsi="Arial" w:cs="Arial"/>
                <w:b/>
              </w:rPr>
              <w:t>4 points</w:t>
            </w:r>
          </w:p>
        </w:tc>
        <w:tc>
          <w:tcPr>
            <w:tcW w:w="2825" w:type="dxa"/>
          </w:tcPr>
          <w:p w:rsidR="00B26E1E" w:rsidRDefault="00B26E1E">
            <w:pPr>
              <w:rPr>
                <w:rFonts w:ascii="Arial" w:hAnsi="Arial" w:cs="Arial"/>
                <w:bCs/>
              </w:rPr>
            </w:pPr>
            <w:r>
              <w:rPr>
                <w:rFonts w:ascii="Arial" w:hAnsi="Arial" w:cs="Arial"/>
                <w:bCs/>
              </w:rPr>
              <w:t>Student employed optimal adaptive skills to complete activity  (3-4 pts)</w:t>
            </w:r>
          </w:p>
        </w:tc>
        <w:tc>
          <w:tcPr>
            <w:tcW w:w="2214" w:type="dxa"/>
          </w:tcPr>
          <w:p w:rsidR="00B26E1E" w:rsidRDefault="00B26E1E">
            <w:pPr>
              <w:rPr>
                <w:rFonts w:ascii="Arial" w:hAnsi="Arial" w:cs="Arial"/>
                <w:bCs/>
              </w:rPr>
            </w:pPr>
            <w:r>
              <w:rPr>
                <w:rFonts w:ascii="Arial" w:hAnsi="Arial" w:cs="Arial"/>
                <w:bCs/>
              </w:rPr>
              <w:t>Student employed adequate adaptive skills to complete activity (2 pts)</w:t>
            </w:r>
          </w:p>
        </w:tc>
        <w:tc>
          <w:tcPr>
            <w:tcW w:w="2214" w:type="dxa"/>
          </w:tcPr>
          <w:p w:rsidR="00B26E1E" w:rsidRDefault="00B26E1E">
            <w:pPr>
              <w:rPr>
                <w:rFonts w:ascii="Arial" w:hAnsi="Arial" w:cs="Arial"/>
                <w:bCs/>
              </w:rPr>
            </w:pPr>
            <w:r>
              <w:rPr>
                <w:rFonts w:ascii="Arial" w:hAnsi="Arial" w:cs="Arial"/>
                <w:bCs/>
              </w:rPr>
              <w:t>Student did not use adaptive skills to complete activity (0-1 pts)</w:t>
            </w:r>
          </w:p>
        </w:tc>
      </w:tr>
      <w:tr w:rsidR="00B26E1E">
        <w:tblPrEx>
          <w:tblCellMar>
            <w:top w:w="0" w:type="dxa"/>
            <w:bottom w:w="0" w:type="dxa"/>
          </w:tblCellMar>
        </w:tblPrEx>
        <w:trPr>
          <w:cantSplit/>
        </w:trPr>
        <w:tc>
          <w:tcPr>
            <w:tcW w:w="1603" w:type="dxa"/>
          </w:tcPr>
          <w:p w:rsidR="00B26E1E" w:rsidRDefault="00B26E1E">
            <w:pPr>
              <w:rPr>
                <w:rFonts w:ascii="Arial" w:hAnsi="Arial" w:cs="Arial"/>
                <w:b/>
              </w:rPr>
            </w:pPr>
            <w:r>
              <w:rPr>
                <w:rFonts w:ascii="Arial" w:hAnsi="Arial" w:cs="Arial"/>
                <w:b/>
              </w:rPr>
              <w:t xml:space="preserve">Mechanics </w:t>
            </w:r>
          </w:p>
          <w:p w:rsidR="00B26E1E" w:rsidRDefault="00B26E1E">
            <w:pPr>
              <w:rPr>
                <w:rFonts w:ascii="Arial" w:hAnsi="Arial" w:cs="Arial"/>
                <w:b/>
              </w:rPr>
            </w:pPr>
            <w:r>
              <w:rPr>
                <w:rFonts w:ascii="Arial" w:hAnsi="Arial" w:cs="Arial"/>
                <w:b/>
              </w:rPr>
              <w:t>2 points</w:t>
            </w:r>
          </w:p>
        </w:tc>
        <w:tc>
          <w:tcPr>
            <w:tcW w:w="5039" w:type="dxa"/>
            <w:gridSpan w:val="2"/>
          </w:tcPr>
          <w:p w:rsidR="00B26E1E" w:rsidRDefault="00B26E1E">
            <w:pPr>
              <w:rPr>
                <w:rFonts w:ascii="Arial" w:hAnsi="Arial" w:cs="Arial"/>
                <w:bCs/>
              </w:rPr>
            </w:pPr>
            <w:r>
              <w:rPr>
                <w:rFonts w:ascii="Arial" w:hAnsi="Arial" w:cs="Arial"/>
                <w:bCs/>
              </w:rPr>
              <w:t>Summary is free from errors or contains an extremely minor error (1-2 pts)</w:t>
            </w:r>
          </w:p>
        </w:tc>
        <w:tc>
          <w:tcPr>
            <w:tcW w:w="2214" w:type="dxa"/>
          </w:tcPr>
          <w:p w:rsidR="00B26E1E" w:rsidRDefault="00B26E1E">
            <w:pPr>
              <w:rPr>
                <w:rFonts w:ascii="Arial" w:hAnsi="Arial" w:cs="Arial"/>
                <w:bCs/>
              </w:rPr>
            </w:pPr>
            <w:r>
              <w:rPr>
                <w:rFonts w:ascii="Arial" w:hAnsi="Arial" w:cs="Arial"/>
                <w:bCs/>
              </w:rPr>
              <w:t>Summary contains multiple errors (0 -.5 pts)</w:t>
            </w:r>
          </w:p>
        </w:tc>
      </w:tr>
    </w:tbl>
    <w:p w:rsidR="00B26E1E" w:rsidRDefault="00B26E1E">
      <w:pPr>
        <w:rPr>
          <w:rFonts w:ascii="Arial" w:hAnsi="Arial" w:cs="Arial"/>
          <w:bCs/>
        </w:rPr>
      </w:pPr>
    </w:p>
    <w:p w:rsidR="00B26E1E" w:rsidRDefault="00B26E1E">
      <w:pPr>
        <w:pStyle w:val="NormalWeb"/>
        <w:spacing w:before="0" w:beforeAutospacing="0" w:after="0" w:afterAutospacing="0"/>
        <w:rPr>
          <w:rFonts w:ascii="Arial" w:hAnsi="Arial" w:cs="Arial"/>
          <w:b/>
        </w:rPr>
      </w:pPr>
    </w:p>
    <w:p w:rsidR="00B26E1E" w:rsidRDefault="00B26E1E">
      <w:pPr>
        <w:pStyle w:val="NormalWeb"/>
        <w:spacing w:before="0" w:beforeAutospacing="0" w:after="0" w:afterAutospacing="0"/>
        <w:rPr>
          <w:rFonts w:ascii="Arial" w:hAnsi="Arial" w:cs="Arial"/>
          <w:b/>
        </w:rPr>
      </w:pPr>
    </w:p>
    <w:p w:rsidR="00B26E1E" w:rsidRDefault="00B26E1E">
      <w:pPr>
        <w:pStyle w:val="NormalWeb"/>
        <w:spacing w:before="0" w:beforeAutospacing="0" w:after="0" w:afterAutospacing="0"/>
        <w:rPr>
          <w:rFonts w:ascii="Arial" w:hAnsi="Arial" w:cs="Arial"/>
          <w:b/>
        </w:rPr>
      </w:pPr>
    </w:p>
    <w:p w:rsidR="00B26E1E" w:rsidRDefault="00B26E1E">
      <w:pPr>
        <w:pStyle w:val="NormalWeb"/>
        <w:spacing w:before="0" w:beforeAutospacing="0" w:after="0" w:afterAutospacing="0"/>
        <w:rPr>
          <w:rFonts w:ascii="Arial" w:hAnsi="Arial" w:cs="Arial"/>
          <w:bCs/>
        </w:rPr>
      </w:pPr>
      <w:r>
        <w:rPr>
          <w:rFonts w:ascii="Arial" w:hAnsi="Arial" w:cs="Arial"/>
          <w:b/>
        </w:rPr>
        <w:t>Resource Portfolio Project</w:t>
      </w:r>
    </w:p>
    <w:p w:rsidR="00B26E1E" w:rsidRDefault="00B26E1E">
      <w:pPr>
        <w:rPr>
          <w:rFonts w:ascii="Arial" w:hAnsi="Arial" w:cs="Arial"/>
          <w:bCs/>
        </w:rPr>
      </w:pPr>
      <w:r>
        <w:rPr>
          <w:rFonts w:ascii="Arial" w:hAnsi="Arial" w:cs="Arial"/>
          <w:bCs/>
        </w:rPr>
        <w:t xml:space="preserve">Teachers of students with visual impairments must have readily available access to resource information.  Students will create a resource packet for parents, students or professionals (teachers, related service providers, administrators) that can be used directly in their work and update as necessary.  </w:t>
      </w:r>
    </w:p>
    <w:p w:rsidR="00B26E1E" w:rsidRDefault="00B26E1E">
      <w:pPr>
        <w:rPr>
          <w:rFonts w:ascii="Arial" w:hAnsi="Arial" w:cs="Arial"/>
          <w:bCs/>
        </w:rPr>
      </w:pPr>
    </w:p>
    <w:p w:rsidR="00B26E1E" w:rsidRDefault="00B26E1E">
      <w:pPr>
        <w:rPr>
          <w:rFonts w:ascii="Arial" w:hAnsi="Arial" w:cs="Arial"/>
          <w:bCs/>
        </w:rPr>
      </w:pPr>
      <w:r>
        <w:rPr>
          <w:rFonts w:ascii="Arial" w:hAnsi="Arial" w:cs="Arial"/>
          <w:bCs/>
        </w:rPr>
        <w:t>Packets must include at least 20 resources, including:</w:t>
      </w:r>
    </w:p>
    <w:p w:rsidR="00B26E1E" w:rsidRDefault="00B26E1E">
      <w:pPr>
        <w:numPr>
          <w:ilvl w:val="0"/>
          <w:numId w:val="6"/>
        </w:numPr>
        <w:rPr>
          <w:rFonts w:ascii="Arial" w:hAnsi="Arial" w:cs="Arial"/>
          <w:bCs/>
        </w:rPr>
      </w:pPr>
      <w:r>
        <w:rPr>
          <w:rFonts w:ascii="Arial" w:hAnsi="Arial" w:cs="Arial"/>
          <w:bCs/>
        </w:rPr>
        <w:t>Specification of individuals who benefit from your packet (parents, teachers, students, professionals or a combination)</w:t>
      </w:r>
    </w:p>
    <w:p w:rsidR="00B26E1E" w:rsidRDefault="00B26E1E">
      <w:pPr>
        <w:numPr>
          <w:ilvl w:val="0"/>
          <w:numId w:val="6"/>
        </w:numPr>
        <w:rPr>
          <w:rFonts w:ascii="Arial" w:hAnsi="Arial" w:cs="Arial"/>
          <w:bCs/>
        </w:rPr>
      </w:pPr>
      <w:r>
        <w:rPr>
          <w:rFonts w:ascii="Arial" w:hAnsi="Arial" w:cs="Arial"/>
          <w:bCs/>
        </w:rPr>
        <w:t>List of support organizations (private and government agencies, local, state and federal)</w:t>
      </w:r>
    </w:p>
    <w:p w:rsidR="00B26E1E" w:rsidRDefault="00B26E1E">
      <w:pPr>
        <w:numPr>
          <w:ilvl w:val="0"/>
          <w:numId w:val="6"/>
        </w:numPr>
        <w:rPr>
          <w:rFonts w:ascii="Arial" w:hAnsi="Arial" w:cs="Arial"/>
          <w:bCs/>
        </w:rPr>
      </w:pPr>
      <w:r>
        <w:rPr>
          <w:rFonts w:ascii="Arial" w:hAnsi="Arial" w:cs="Arial"/>
          <w:bCs/>
        </w:rPr>
        <w:t>Toy and/or activity suggestions or teaching aids (adaptive and non-adaptive)</w:t>
      </w:r>
    </w:p>
    <w:p w:rsidR="00B26E1E" w:rsidRDefault="00B26E1E">
      <w:pPr>
        <w:numPr>
          <w:ilvl w:val="0"/>
          <w:numId w:val="6"/>
        </w:numPr>
        <w:rPr>
          <w:rFonts w:ascii="Arial" w:hAnsi="Arial" w:cs="Arial"/>
          <w:bCs/>
        </w:rPr>
      </w:pPr>
      <w:r>
        <w:rPr>
          <w:rFonts w:ascii="Arial" w:hAnsi="Arial" w:cs="Arial"/>
          <w:bCs/>
        </w:rPr>
        <w:t>Book and/or pamphlet recommendations</w:t>
      </w:r>
    </w:p>
    <w:p w:rsidR="00B26E1E" w:rsidRDefault="00B26E1E">
      <w:pPr>
        <w:numPr>
          <w:ilvl w:val="0"/>
          <w:numId w:val="6"/>
        </w:numPr>
        <w:rPr>
          <w:rFonts w:ascii="Arial" w:hAnsi="Arial" w:cs="Arial"/>
          <w:bCs/>
        </w:rPr>
      </w:pPr>
      <w:r>
        <w:rPr>
          <w:rFonts w:ascii="Arial" w:hAnsi="Arial" w:cs="Arial"/>
          <w:bCs/>
        </w:rPr>
        <w:t xml:space="preserve">Website recommendations </w:t>
      </w:r>
    </w:p>
    <w:p w:rsidR="00B26E1E" w:rsidRDefault="00B26E1E">
      <w:pPr>
        <w:rPr>
          <w:rFonts w:ascii="Arial" w:hAnsi="Arial" w:cs="Arial"/>
          <w:bCs/>
        </w:rPr>
      </w:pPr>
      <w:r>
        <w:rPr>
          <w:rFonts w:ascii="Arial" w:hAnsi="Arial" w:cs="Arial"/>
          <w:bCs/>
        </w:rPr>
        <w:t>Each resource must include a brief description of the item.</w:t>
      </w:r>
    </w:p>
    <w:p w:rsidR="00B26E1E" w:rsidRDefault="00B26E1E">
      <w:pPr>
        <w:rPr>
          <w:rFonts w:ascii="Arial" w:hAnsi="Arial" w:cs="Arial"/>
          <w:bCs/>
        </w:rPr>
      </w:pPr>
    </w:p>
    <w:p w:rsidR="00B26E1E" w:rsidRDefault="00B26E1E">
      <w:pPr>
        <w:pStyle w:val="Heading3"/>
      </w:pPr>
      <w:r>
        <w:t>Resource Packet Rubric: 20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B26E1E">
        <w:tblPrEx>
          <w:tblCellMar>
            <w:top w:w="0" w:type="dxa"/>
            <w:bottom w:w="0" w:type="dxa"/>
          </w:tblCellMar>
        </w:tblPrEx>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Item</w:t>
            </w:r>
          </w:p>
        </w:tc>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Exemplary</w:t>
            </w:r>
          </w:p>
          <w:p w:rsidR="00B26E1E" w:rsidRDefault="00B26E1E">
            <w:pPr>
              <w:rPr>
                <w:rFonts w:ascii="Arial" w:hAnsi="Arial" w:cs="Arial"/>
                <w:b/>
              </w:rPr>
            </w:pPr>
            <w:r>
              <w:rPr>
                <w:rFonts w:ascii="Arial" w:hAnsi="Arial" w:cs="Arial"/>
                <w:b/>
              </w:rPr>
              <w:t>5 points</w:t>
            </w:r>
          </w:p>
        </w:tc>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Satisfactory</w:t>
            </w:r>
          </w:p>
          <w:p w:rsidR="00B26E1E" w:rsidRDefault="00B26E1E">
            <w:pPr>
              <w:rPr>
                <w:rFonts w:ascii="Arial" w:hAnsi="Arial" w:cs="Arial"/>
                <w:b/>
              </w:rPr>
            </w:pPr>
            <w:r>
              <w:rPr>
                <w:rFonts w:ascii="Arial" w:hAnsi="Arial" w:cs="Arial"/>
                <w:b/>
              </w:rPr>
              <w:t>3-4 points</w:t>
            </w:r>
          </w:p>
        </w:tc>
        <w:tc>
          <w:tcPr>
            <w:tcW w:w="221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rPr>
            </w:pPr>
            <w:r>
              <w:rPr>
                <w:rFonts w:ascii="Arial" w:hAnsi="Arial" w:cs="Arial"/>
                <w:b/>
              </w:rPr>
              <w:t>Unsatisfactory</w:t>
            </w:r>
          </w:p>
          <w:p w:rsidR="00B26E1E" w:rsidRDefault="00B26E1E">
            <w:pPr>
              <w:rPr>
                <w:rFonts w:ascii="Arial" w:hAnsi="Arial" w:cs="Arial"/>
                <w:b/>
              </w:rPr>
            </w:pPr>
            <w:r>
              <w:rPr>
                <w:rFonts w:ascii="Arial" w:hAnsi="Arial" w:cs="Arial"/>
                <w:b/>
              </w:rPr>
              <w:t>0-2 points</w:t>
            </w:r>
          </w:p>
        </w:tc>
      </w:tr>
      <w:tr w:rsidR="00B26E1E">
        <w:tblPrEx>
          <w:tblCellMar>
            <w:top w:w="0" w:type="dxa"/>
            <w:bottom w:w="0" w:type="dxa"/>
          </w:tblCellMar>
        </w:tblPrEx>
        <w:tc>
          <w:tcPr>
            <w:tcW w:w="2214" w:type="dxa"/>
            <w:tcBorders>
              <w:top w:val="double" w:sz="4" w:space="0" w:color="auto"/>
            </w:tcBorders>
          </w:tcPr>
          <w:p w:rsidR="00B26E1E" w:rsidRDefault="00B26E1E">
            <w:pPr>
              <w:rPr>
                <w:rFonts w:ascii="Arial" w:hAnsi="Arial" w:cs="Arial"/>
                <w:b/>
              </w:rPr>
            </w:pPr>
            <w:r>
              <w:rPr>
                <w:rFonts w:ascii="Arial" w:hAnsi="Arial" w:cs="Arial"/>
                <w:b/>
              </w:rPr>
              <w:t>Contains 20 resources</w:t>
            </w:r>
          </w:p>
        </w:tc>
        <w:tc>
          <w:tcPr>
            <w:tcW w:w="2214" w:type="dxa"/>
            <w:tcBorders>
              <w:top w:val="double" w:sz="4" w:space="0" w:color="auto"/>
            </w:tcBorders>
          </w:tcPr>
          <w:p w:rsidR="00B26E1E" w:rsidRDefault="00B26E1E">
            <w:pPr>
              <w:rPr>
                <w:rFonts w:ascii="Arial" w:hAnsi="Arial" w:cs="Arial"/>
                <w:bCs/>
              </w:rPr>
            </w:pPr>
            <w:r>
              <w:rPr>
                <w:rFonts w:ascii="Arial" w:hAnsi="Arial" w:cs="Arial"/>
                <w:bCs/>
              </w:rPr>
              <w:t>20 or more resources included</w:t>
            </w:r>
          </w:p>
        </w:tc>
        <w:tc>
          <w:tcPr>
            <w:tcW w:w="2214" w:type="dxa"/>
            <w:tcBorders>
              <w:top w:val="double" w:sz="4" w:space="0" w:color="auto"/>
            </w:tcBorders>
          </w:tcPr>
          <w:p w:rsidR="00B26E1E" w:rsidRDefault="00B26E1E">
            <w:pPr>
              <w:rPr>
                <w:rFonts w:ascii="Arial" w:hAnsi="Arial" w:cs="Arial"/>
                <w:bCs/>
              </w:rPr>
            </w:pPr>
            <w:r>
              <w:rPr>
                <w:rFonts w:ascii="Arial" w:hAnsi="Arial" w:cs="Arial"/>
                <w:bCs/>
              </w:rPr>
              <w:t>N/A</w:t>
            </w:r>
          </w:p>
        </w:tc>
        <w:tc>
          <w:tcPr>
            <w:tcW w:w="2214" w:type="dxa"/>
            <w:tcBorders>
              <w:top w:val="double" w:sz="4" w:space="0" w:color="auto"/>
            </w:tcBorders>
          </w:tcPr>
          <w:p w:rsidR="00B26E1E" w:rsidRDefault="00B26E1E">
            <w:pPr>
              <w:rPr>
                <w:rFonts w:ascii="Arial" w:hAnsi="Arial" w:cs="Arial"/>
                <w:bCs/>
              </w:rPr>
            </w:pPr>
            <w:r>
              <w:rPr>
                <w:rFonts w:ascii="Arial" w:hAnsi="Arial" w:cs="Arial"/>
                <w:bCs/>
              </w:rPr>
              <w:t>Fewer than 20 resources included</w:t>
            </w:r>
          </w:p>
        </w:tc>
      </w:tr>
      <w:tr w:rsidR="00B26E1E">
        <w:tblPrEx>
          <w:tblCellMar>
            <w:top w:w="0" w:type="dxa"/>
            <w:bottom w:w="0" w:type="dxa"/>
          </w:tblCellMar>
        </w:tblPrEx>
        <w:tc>
          <w:tcPr>
            <w:tcW w:w="2214" w:type="dxa"/>
          </w:tcPr>
          <w:p w:rsidR="00B26E1E" w:rsidRDefault="00B26E1E">
            <w:pPr>
              <w:rPr>
                <w:rFonts w:ascii="Arial" w:hAnsi="Arial" w:cs="Arial"/>
                <w:b/>
              </w:rPr>
            </w:pPr>
            <w:r>
              <w:rPr>
                <w:rFonts w:ascii="Arial" w:hAnsi="Arial" w:cs="Arial"/>
                <w:b/>
              </w:rPr>
              <w:t>Contains components listed above</w:t>
            </w:r>
          </w:p>
        </w:tc>
        <w:tc>
          <w:tcPr>
            <w:tcW w:w="2214" w:type="dxa"/>
          </w:tcPr>
          <w:p w:rsidR="00B26E1E" w:rsidRDefault="00B26E1E">
            <w:pPr>
              <w:rPr>
                <w:rFonts w:ascii="Arial" w:hAnsi="Arial" w:cs="Arial"/>
                <w:bCs/>
              </w:rPr>
            </w:pPr>
            <w:r>
              <w:rPr>
                <w:rFonts w:ascii="Arial" w:hAnsi="Arial" w:cs="Arial"/>
                <w:bCs/>
              </w:rPr>
              <w:t xml:space="preserve">All components included </w:t>
            </w:r>
          </w:p>
        </w:tc>
        <w:tc>
          <w:tcPr>
            <w:tcW w:w="2214" w:type="dxa"/>
          </w:tcPr>
          <w:p w:rsidR="00B26E1E" w:rsidRDefault="00B26E1E">
            <w:pPr>
              <w:rPr>
                <w:rFonts w:ascii="Arial" w:hAnsi="Arial" w:cs="Arial"/>
                <w:bCs/>
              </w:rPr>
            </w:pPr>
            <w:r>
              <w:rPr>
                <w:rFonts w:ascii="Arial" w:hAnsi="Arial" w:cs="Arial"/>
                <w:bCs/>
              </w:rPr>
              <w:t>N/A</w:t>
            </w:r>
          </w:p>
        </w:tc>
        <w:tc>
          <w:tcPr>
            <w:tcW w:w="2214" w:type="dxa"/>
          </w:tcPr>
          <w:p w:rsidR="00B26E1E" w:rsidRDefault="00B26E1E">
            <w:pPr>
              <w:rPr>
                <w:rFonts w:ascii="Arial" w:hAnsi="Arial" w:cs="Arial"/>
                <w:bCs/>
              </w:rPr>
            </w:pPr>
            <w:r>
              <w:rPr>
                <w:rFonts w:ascii="Arial" w:hAnsi="Arial" w:cs="Arial"/>
                <w:bCs/>
              </w:rPr>
              <w:t>Missing components listed above</w:t>
            </w:r>
          </w:p>
        </w:tc>
      </w:tr>
      <w:tr w:rsidR="00B26E1E">
        <w:tblPrEx>
          <w:tblCellMar>
            <w:top w:w="0" w:type="dxa"/>
            <w:bottom w:w="0" w:type="dxa"/>
          </w:tblCellMar>
        </w:tblPrEx>
        <w:tc>
          <w:tcPr>
            <w:tcW w:w="2214" w:type="dxa"/>
          </w:tcPr>
          <w:p w:rsidR="00B26E1E" w:rsidRDefault="00B26E1E">
            <w:pPr>
              <w:rPr>
                <w:rFonts w:ascii="Arial" w:hAnsi="Arial" w:cs="Arial"/>
                <w:b/>
              </w:rPr>
            </w:pPr>
            <w:r>
              <w:rPr>
                <w:rFonts w:ascii="Arial" w:hAnsi="Arial" w:cs="Arial"/>
                <w:b/>
              </w:rPr>
              <w:t>Resources for target audience and organization</w:t>
            </w:r>
          </w:p>
        </w:tc>
        <w:tc>
          <w:tcPr>
            <w:tcW w:w="2214" w:type="dxa"/>
          </w:tcPr>
          <w:p w:rsidR="00B26E1E" w:rsidRDefault="00B26E1E">
            <w:pPr>
              <w:rPr>
                <w:rFonts w:ascii="Arial" w:hAnsi="Arial" w:cs="Arial"/>
                <w:bCs/>
              </w:rPr>
            </w:pPr>
            <w:r>
              <w:rPr>
                <w:rFonts w:ascii="Arial" w:hAnsi="Arial" w:cs="Arial"/>
                <w:bCs/>
              </w:rPr>
              <w:t>Resources are optimal for target audience; packet is optimally organized and user friendly</w:t>
            </w:r>
          </w:p>
        </w:tc>
        <w:tc>
          <w:tcPr>
            <w:tcW w:w="2214" w:type="dxa"/>
          </w:tcPr>
          <w:p w:rsidR="00B26E1E" w:rsidRDefault="00B26E1E">
            <w:pPr>
              <w:rPr>
                <w:rFonts w:ascii="Arial" w:hAnsi="Arial" w:cs="Arial"/>
                <w:bCs/>
              </w:rPr>
            </w:pPr>
            <w:r>
              <w:rPr>
                <w:rFonts w:ascii="Arial" w:hAnsi="Arial" w:cs="Arial"/>
                <w:bCs/>
              </w:rPr>
              <w:t>Resources are adequate for target audience; packet is adequately organized</w:t>
            </w:r>
          </w:p>
        </w:tc>
        <w:tc>
          <w:tcPr>
            <w:tcW w:w="2214" w:type="dxa"/>
          </w:tcPr>
          <w:p w:rsidR="00B26E1E" w:rsidRDefault="00B26E1E">
            <w:pPr>
              <w:rPr>
                <w:rFonts w:ascii="Arial" w:hAnsi="Arial" w:cs="Arial"/>
                <w:bCs/>
              </w:rPr>
            </w:pPr>
            <w:r>
              <w:rPr>
                <w:rFonts w:ascii="Arial" w:hAnsi="Arial" w:cs="Arial"/>
                <w:bCs/>
              </w:rPr>
              <w:t>Resources are in-sufficient or in-appropriate for target audience; packet is poorly organized</w:t>
            </w:r>
          </w:p>
        </w:tc>
      </w:tr>
      <w:tr w:rsidR="00B26E1E">
        <w:tblPrEx>
          <w:tblCellMar>
            <w:top w:w="0" w:type="dxa"/>
            <w:bottom w:w="0" w:type="dxa"/>
          </w:tblCellMar>
        </w:tblPrEx>
        <w:tc>
          <w:tcPr>
            <w:tcW w:w="2214" w:type="dxa"/>
          </w:tcPr>
          <w:p w:rsidR="00B26E1E" w:rsidRDefault="00B26E1E">
            <w:pPr>
              <w:rPr>
                <w:rFonts w:ascii="Arial" w:hAnsi="Arial" w:cs="Arial"/>
                <w:b/>
              </w:rPr>
            </w:pPr>
            <w:r>
              <w:rPr>
                <w:rFonts w:ascii="Arial" w:hAnsi="Arial" w:cs="Arial"/>
                <w:b/>
              </w:rPr>
              <w:t xml:space="preserve">Mechanics </w:t>
            </w:r>
          </w:p>
        </w:tc>
        <w:tc>
          <w:tcPr>
            <w:tcW w:w="2214" w:type="dxa"/>
          </w:tcPr>
          <w:p w:rsidR="00B26E1E" w:rsidRDefault="00B26E1E">
            <w:pPr>
              <w:rPr>
                <w:rFonts w:ascii="Arial" w:hAnsi="Arial" w:cs="Arial"/>
                <w:bCs/>
              </w:rPr>
            </w:pPr>
            <w:r>
              <w:rPr>
                <w:rFonts w:ascii="Arial" w:hAnsi="Arial" w:cs="Arial"/>
                <w:bCs/>
              </w:rPr>
              <w:t>Packet is free from errors</w:t>
            </w:r>
          </w:p>
        </w:tc>
        <w:tc>
          <w:tcPr>
            <w:tcW w:w="2214" w:type="dxa"/>
          </w:tcPr>
          <w:p w:rsidR="00B26E1E" w:rsidRDefault="00B26E1E">
            <w:pPr>
              <w:rPr>
                <w:rFonts w:ascii="Arial" w:hAnsi="Arial" w:cs="Arial"/>
                <w:bCs/>
              </w:rPr>
            </w:pPr>
            <w:r>
              <w:rPr>
                <w:rFonts w:ascii="Arial" w:hAnsi="Arial" w:cs="Arial"/>
                <w:bCs/>
              </w:rPr>
              <w:t>Packet contains minor error(s)</w:t>
            </w:r>
          </w:p>
        </w:tc>
        <w:tc>
          <w:tcPr>
            <w:tcW w:w="2214" w:type="dxa"/>
          </w:tcPr>
          <w:p w:rsidR="00B26E1E" w:rsidRDefault="00B26E1E">
            <w:pPr>
              <w:rPr>
                <w:rFonts w:ascii="Arial" w:hAnsi="Arial" w:cs="Arial"/>
                <w:bCs/>
              </w:rPr>
            </w:pPr>
            <w:r>
              <w:rPr>
                <w:rFonts w:ascii="Arial" w:hAnsi="Arial" w:cs="Arial"/>
                <w:bCs/>
              </w:rPr>
              <w:t>Packet contains multiple errors</w:t>
            </w:r>
          </w:p>
        </w:tc>
      </w:tr>
    </w:tbl>
    <w:p w:rsidR="00B26E1E" w:rsidRDefault="00B26E1E">
      <w:pPr>
        <w:rPr>
          <w:rFonts w:ascii="Arial" w:hAnsi="Arial" w:cs="Arial"/>
          <w:bCs/>
        </w:rPr>
      </w:pPr>
    </w:p>
    <w:p w:rsidR="00B26E1E" w:rsidRDefault="00B26E1E">
      <w:pPr>
        <w:pStyle w:val="Heading1"/>
        <w:jc w:val="left"/>
        <w:rPr>
          <w:rFonts w:ascii="Arial" w:hAnsi="Arial" w:cs="Arial"/>
          <w:i w:val="0"/>
          <w:iCs w:val="0"/>
        </w:rPr>
      </w:pPr>
      <w:r>
        <w:rPr>
          <w:rFonts w:ascii="Arial" w:hAnsi="Arial" w:cs="Arial"/>
          <w:i w:val="0"/>
          <w:iCs w:val="0"/>
        </w:rPr>
        <w:t xml:space="preserve">Signature Assignment Paper </w:t>
      </w:r>
    </w:p>
    <w:p w:rsidR="00B26E1E" w:rsidRDefault="00B26E1E">
      <w:pPr>
        <w:rPr>
          <w:rFonts w:ascii="Arial" w:hAnsi="Arial" w:cs="Arial"/>
        </w:rPr>
      </w:pPr>
      <w:r>
        <w:rPr>
          <w:rFonts w:ascii="Arial" w:hAnsi="Arial" w:cs="Arial"/>
        </w:rPr>
        <w:t>The role of a teacher of students with visual impairments continues to change and progress, however, challenges still exist.  Students will chose two areas of serving students with visual impairments that could pose challenges and write a paper with the following criteria:</w:t>
      </w:r>
    </w:p>
    <w:p w:rsidR="00B26E1E" w:rsidRDefault="00B26E1E">
      <w:pPr>
        <w:numPr>
          <w:ilvl w:val="0"/>
          <w:numId w:val="22"/>
        </w:numPr>
        <w:rPr>
          <w:rFonts w:ascii="Arial" w:hAnsi="Arial" w:cs="Arial"/>
        </w:rPr>
      </w:pPr>
      <w:r>
        <w:rPr>
          <w:rFonts w:ascii="Arial" w:hAnsi="Arial" w:cs="Arial"/>
        </w:rPr>
        <w:t xml:space="preserve">Summary of two challenges TVI’s encounter and how these challenges affect students with visual impairments </w:t>
      </w:r>
    </w:p>
    <w:p w:rsidR="00B26E1E" w:rsidRDefault="00B26E1E">
      <w:pPr>
        <w:numPr>
          <w:ilvl w:val="0"/>
          <w:numId w:val="22"/>
        </w:numPr>
        <w:rPr>
          <w:rFonts w:ascii="Arial" w:hAnsi="Arial" w:cs="Arial"/>
        </w:rPr>
      </w:pPr>
      <w:r>
        <w:rPr>
          <w:rFonts w:ascii="Arial" w:hAnsi="Arial" w:cs="Arial"/>
        </w:rPr>
        <w:t xml:space="preserve">Explanation of other factors that make each situation and student unique when addressing the challenges. (Ex. multiple disabilities or varying/unstable vision conditions, limited English proficiency, family situations, etc.)     </w:t>
      </w:r>
    </w:p>
    <w:p w:rsidR="00B26E1E" w:rsidRDefault="00B26E1E">
      <w:pPr>
        <w:numPr>
          <w:ilvl w:val="0"/>
          <w:numId w:val="22"/>
        </w:numPr>
        <w:rPr>
          <w:rFonts w:ascii="Arial" w:hAnsi="Arial" w:cs="Arial"/>
        </w:rPr>
      </w:pPr>
      <w:r>
        <w:rPr>
          <w:rFonts w:ascii="Arial" w:hAnsi="Arial" w:cs="Arial"/>
        </w:rPr>
        <w:t xml:space="preserve">Explanation of progress toward better understanding and positive influences, methods, strategies and resources TVI’s can use to address these challenges with best practices.  </w:t>
      </w:r>
    </w:p>
    <w:p w:rsidR="00B26E1E" w:rsidRDefault="00B26E1E">
      <w:pPr>
        <w:rPr>
          <w:rFonts w:ascii="Arial" w:hAnsi="Arial" w:cs="Arial"/>
        </w:rPr>
      </w:pPr>
      <w:r>
        <w:rPr>
          <w:rFonts w:ascii="Arial" w:hAnsi="Arial" w:cs="Arial"/>
        </w:rPr>
        <w:t>Examples of challenges:</w:t>
      </w:r>
    </w:p>
    <w:p w:rsidR="00B26E1E" w:rsidRDefault="00B26E1E">
      <w:pPr>
        <w:numPr>
          <w:ilvl w:val="0"/>
          <w:numId w:val="21"/>
        </w:numPr>
        <w:rPr>
          <w:rFonts w:ascii="Arial" w:hAnsi="Arial" w:cs="Arial"/>
        </w:rPr>
      </w:pPr>
      <w:r>
        <w:rPr>
          <w:rFonts w:ascii="Arial" w:hAnsi="Arial" w:cs="Arial"/>
        </w:rPr>
        <w:t>Access to braille or literacy, technology, general education, specialized VI services, staffing and availability of necessary support etc</w:t>
      </w:r>
    </w:p>
    <w:p w:rsidR="00B26E1E" w:rsidRDefault="00B26E1E">
      <w:pPr>
        <w:numPr>
          <w:ilvl w:val="0"/>
          <w:numId w:val="21"/>
        </w:numPr>
        <w:rPr>
          <w:rFonts w:ascii="Arial" w:hAnsi="Arial" w:cs="Arial"/>
        </w:rPr>
      </w:pPr>
      <w:r>
        <w:rPr>
          <w:rFonts w:ascii="Arial" w:hAnsi="Arial" w:cs="Arial"/>
        </w:rPr>
        <w:t xml:space="preserve">Access to medical care and vision related medical equipment </w:t>
      </w:r>
    </w:p>
    <w:p w:rsidR="00B26E1E" w:rsidRDefault="00B26E1E">
      <w:pPr>
        <w:numPr>
          <w:ilvl w:val="0"/>
          <w:numId w:val="21"/>
        </w:numPr>
        <w:rPr>
          <w:rFonts w:ascii="Arial" w:hAnsi="Arial" w:cs="Arial"/>
        </w:rPr>
      </w:pPr>
      <w:r>
        <w:rPr>
          <w:rFonts w:ascii="Arial" w:hAnsi="Arial" w:cs="Arial"/>
        </w:rPr>
        <w:t>Developmental considerations</w:t>
      </w:r>
    </w:p>
    <w:p w:rsidR="00B26E1E" w:rsidRDefault="00B26E1E">
      <w:pPr>
        <w:numPr>
          <w:ilvl w:val="0"/>
          <w:numId w:val="21"/>
        </w:numPr>
        <w:rPr>
          <w:rFonts w:ascii="Arial" w:hAnsi="Arial" w:cs="Arial"/>
        </w:rPr>
      </w:pPr>
      <w:r>
        <w:rPr>
          <w:rFonts w:ascii="Arial" w:hAnsi="Arial" w:cs="Arial"/>
        </w:rPr>
        <w:t xml:space="preserve">Public and peer perception, stereotypes, discrimination, harassment  </w:t>
      </w:r>
    </w:p>
    <w:p w:rsidR="00B26E1E" w:rsidRDefault="00B26E1E">
      <w:pPr>
        <w:numPr>
          <w:ilvl w:val="0"/>
          <w:numId w:val="21"/>
        </w:numPr>
        <w:rPr>
          <w:rFonts w:ascii="Arial" w:hAnsi="Arial" w:cs="Arial"/>
        </w:rPr>
      </w:pPr>
      <w:r>
        <w:rPr>
          <w:rFonts w:ascii="Arial" w:hAnsi="Arial" w:cs="Arial"/>
        </w:rPr>
        <w:t xml:space="preserve">Family, economic, stability and financial concerns </w:t>
      </w:r>
    </w:p>
    <w:p w:rsidR="00B26E1E" w:rsidRDefault="00B26E1E">
      <w:pPr>
        <w:numPr>
          <w:ilvl w:val="0"/>
          <w:numId w:val="21"/>
        </w:numPr>
        <w:rPr>
          <w:rFonts w:ascii="Arial" w:hAnsi="Arial" w:cs="Arial"/>
        </w:rPr>
      </w:pPr>
      <w:r>
        <w:rPr>
          <w:rFonts w:ascii="Arial" w:hAnsi="Arial" w:cs="Arial"/>
        </w:rPr>
        <w:t>Social, self esteem issues</w:t>
      </w:r>
    </w:p>
    <w:p w:rsidR="00B26E1E" w:rsidRDefault="00B26E1E">
      <w:pPr>
        <w:numPr>
          <w:ilvl w:val="0"/>
          <w:numId w:val="21"/>
        </w:numPr>
        <w:rPr>
          <w:rFonts w:ascii="Arial" w:hAnsi="Arial" w:cs="Arial"/>
        </w:rPr>
      </w:pPr>
      <w:r>
        <w:rPr>
          <w:rFonts w:ascii="Arial" w:hAnsi="Arial" w:cs="Arial"/>
        </w:rPr>
        <w:t>Transitional, post secondary options and employment prospects</w:t>
      </w:r>
    </w:p>
    <w:p w:rsidR="00B26E1E" w:rsidRDefault="00B26E1E">
      <w:pPr>
        <w:numPr>
          <w:ilvl w:val="0"/>
          <w:numId w:val="21"/>
        </w:numPr>
        <w:rPr>
          <w:rFonts w:ascii="Arial" w:hAnsi="Arial" w:cs="Arial"/>
        </w:rPr>
      </w:pPr>
      <w:r>
        <w:rPr>
          <w:rFonts w:ascii="Arial" w:hAnsi="Arial" w:cs="Arial"/>
        </w:rPr>
        <w:t>Any other topic discussed in class that you feel could pose a challenge</w:t>
      </w:r>
    </w:p>
    <w:p w:rsidR="00B26E1E" w:rsidRDefault="00B26E1E">
      <w:pPr>
        <w:jc w:val="both"/>
        <w:rPr>
          <w:rFonts w:ascii="Arial" w:hAnsi="Arial" w:cs="Arial"/>
        </w:rPr>
      </w:pPr>
    </w:p>
    <w:p w:rsidR="00B26E1E" w:rsidRDefault="00B26E1E">
      <w:pPr>
        <w:rPr>
          <w:rFonts w:ascii="Arial" w:hAnsi="Arial" w:cs="Arial"/>
        </w:rPr>
      </w:pPr>
      <w:r>
        <w:rPr>
          <w:rFonts w:ascii="Arial" w:hAnsi="Arial" w:cs="Arial"/>
        </w:rPr>
        <w:t>Papers must:</w:t>
      </w:r>
    </w:p>
    <w:p w:rsidR="00B26E1E" w:rsidRDefault="00B26E1E">
      <w:pPr>
        <w:numPr>
          <w:ilvl w:val="0"/>
          <w:numId w:val="23"/>
        </w:numPr>
        <w:rPr>
          <w:rFonts w:ascii="Arial" w:hAnsi="Arial" w:cs="Arial"/>
        </w:rPr>
      </w:pPr>
      <w:r>
        <w:rPr>
          <w:rFonts w:ascii="Arial" w:hAnsi="Arial" w:cs="Arial"/>
        </w:rPr>
        <w:t>Be a minimum of 800 words</w:t>
      </w:r>
    </w:p>
    <w:p w:rsidR="00B26E1E" w:rsidRDefault="00B26E1E">
      <w:pPr>
        <w:numPr>
          <w:ilvl w:val="0"/>
          <w:numId w:val="23"/>
        </w:numPr>
        <w:rPr>
          <w:rFonts w:ascii="Arial" w:hAnsi="Arial" w:cs="Arial"/>
        </w:rPr>
      </w:pPr>
      <w:r>
        <w:rPr>
          <w:rFonts w:ascii="Arial" w:hAnsi="Arial" w:cs="Arial"/>
        </w:rPr>
        <w:t>Contain a minimum of 2 APA references</w:t>
      </w:r>
    </w:p>
    <w:p w:rsidR="00B26E1E" w:rsidRDefault="00B26E1E">
      <w:pPr>
        <w:numPr>
          <w:ilvl w:val="0"/>
          <w:numId w:val="23"/>
        </w:numPr>
        <w:rPr>
          <w:rFonts w:ascii="Arial" w:hAnsi="Arial" w:cs="Arial"/>
        </w:rPr>
      </w:pPr>
      <w:r>
        <w:rPr>
          <w:rFonts w:ascii="Arial" w:hAnsi="Arial" w:cs="Arial"/>
        </w:rPr>
        <w:t>Demonstrate a clear understanding of the exceptional conditions and varying factors</w:t>
      </w:r>
    </w:p>
    <w:p w:rsidR="00B26E1E" w:rsidRDefault="00B26E1E">
      <w:pPr>
        <w:numPr>
          <w:ilvl w:val="0"/>
          <w:numId w:val="23"/>
        </w:numPr>
        <w:rPr>
          <w:rFonts w:ascii="Arial" w:hAnsi="Arial" w:cs="Arial"/>
        </w:rPr>
      </w:pPr>
      <w:r>
        <w:rPr>
          <w:rFonts w:ascii="Arial" w:hAnsi="Arial" w:cs="Arial"/>
        </w:rPr>
        <w:t>Demonstrate a clear understanding of the TVI’s role in serving students and working through challenges</w:t>
      </w:r>
    </w:p>
    <w:p w:rsidR="00B26E1E" w:rsidRDefault="00B26E1E">
      <w:pPr>
        <w:numPr>
          <w:ilvl w:val="0"/>
          <w:numId w:val="23"/>
        </w:numPr>
        <w:rPr>
          <w:rFonts w:ascii="Arial" w:hAnsi="Arial" w:cs="Arial"/>
        </w:rPr>
      </w:pPr>
      <w:r>
        <w:rPr>
          <w:rFonts w:ascii="Arial" w:hAnsi="Arial" w:cs="Arial"/>
        </w:rPr>
        <w:t>Contain other components outlined in rubric</w:t>
      </w:r>
    </w:p>
    <w:p w:rsidR="00B26E1E" w:rsidRDefault="00B26E1E">
      <w:pPr>
        <w:rPr>
          <w:rFonts w:ascii="Arial" w:hAnsi="Arial" w:cs="Arial"/>
        </w:rPr>
      </w:pPr>
      <w:r>
        <w:rPr>
          <w:rFonts w:ascii="Arial" w:hAnsi="Arial" w:cs="Arial"/>
        </w:rPr>
        <w:t xml:space="preserve">Students will give a brief (5-10 minute) presentation to the class on their papers, summarizing the challenges and strategies TVI’s can use to address the issues.  </w:t>
      </w:r>
    </w:p>
    <w:p w:rsidR="00B26E1E" w:rsidRDefault="00B26E1E">
      <w:pPr>
        <w:pStyle w:val="Heading2"/>
        <w:jc w:val="both"/>
        <w:rPr>
          <w:bCs w:val="0"/>
          <w:i w:val="0"/>
          <w:iCs w:val="0"/>
          <w:sz w:val="24"/>
          <w:szCs w:val="24"/>
        </w:rPr>
      </w:pPr>
      <w:r>
        <w:rPr>
          <w:bCs w:val="0"/>
          <w:i w:val="0"/>
          <w:iCs w:val="0"/>
          <w:sz w:val="24"/>
          <w:szCs w:val="24"/>
        </w:rPr>
        <w:t>Signature Assignment Paper: 30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9"/>
        <w:gridCol w:w="2334"/>
        <w:gridCol w:w="2261"/>
        <w:gridCol w:w="2472"/>
      </w:tblGrid>
      <w:tr w:rsidR="00B26E1E">
        <w:tblPrEx>
          <w:tblCellMar>
            <w:top w:w="0" w:type="dxa"/>
            <w:bottom w:w="0" w:type="dxa"/>
          </w:tblCellMar>
        </w:tblPrEx>
        <w:tc>
          <w:tcPr>
            <w:tcW w:w="1789" w:type="dxa"/>
            <w:tcBorders>
              <w:top w:val="double" w:sz="4" w:space="0" w:color="auto"/>
              <w:left w:val="double" w:sz="4" w:space="0" w:color="auto"/>
              <w:bottom w:val="double" w:sz="4" w:space="0" w:color="auto"/>
              <w:right w:val="double" w:sz="4" w:space="0" w:color="auto"/>
            </w:tcBorders>
          </w:tcPr>
          <w:p w:rsidR="00B26E1E" w:rsidRDefault="00B26E1E">
            <w:pPr>
              <w:jc w:val="both"/>
              <w:rPr>
                <w:rFonts w:ascii="Arial" w:hAnsi="Arial" w:cs="Arial"/>
                <w:b/>
                <w:bCs/>
              </w:rPr>
            </w:pPr>
            <w:r>
              <w:rPr>
                <w:rFonts w:ascii="Arial" w:hAnsi="Arial" w:cs="Arial"/>
                <w:b/>
                <w:bCs/>
              </w:rPr>
              <w:t>Item</w:t>
            </w:r>
          </w:p>
        </w:tc>
        <w:tc>
          <w:tcPr>
            <w:tcW w:w="2334"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bCs/>
              </w:rPr>
            </w:pPr>
            <w:r>
              <w:rPr>
                <w:rFonts w:ascii="Arial" w:hAnsi="Arial" w:cs="Arial"/>
                <w:b/>
                <w:bCs/>
              </w:rPr>
              <w:t>Exemplary</w:t>
            </w:r>
          </w:p>
          <w:p w:rsidR="00B26E1E" w:rsidRDefault="00B26E1E">
            <w:pPr>
              <w:rPr>
                <w:rFonts w:ascii="Arial" w:hAnsi="Arial" w:cs="Arial"/>
                <w:b/>
                <w:bCs/>
              </w:rPr>
            </w:pPr>
            <w:r>
              <w:rPr>
                <w:rFonts w:ascii="Arial" w:hAnsi="Arial" w:cs="Arial"/>
                <w:b/>
                <w:bCs/>
              </w:rPr>
              <w:t>5 points</w:t>
            </w:r>
          </w:p>
        </w:tc>
        <w:tc>
          <w:tcPr>
            <w:tcW w:w="2261"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bCs/>
              </w:rPr>
            </w:pPr>
            <w:r>
              <w:rPr>
                <w:rFonts w:ascii="Arial" w:hAnsi="Arial" w:cs="Arial"/>
                <w:b/>
                <w:bCs/>
              </w:rPr>
              <w:t>Average</w:t>
            </w:r>
          </w:p>
          <w:p w:rsidR="00B26E1E" w:rsidRDefault="00B26E1E">
            <w:pPr>
              <w:rPr>
                <w:rFonts w:ascii="Arial" w:hAnsi="Arial" w:cs="Arial"/>
                <w:b/>
                <w:bCs/>
              </w:rPr>
            </w:pPr>
            <w:r>
              <w:rPr>
                <w:rFonts w:ascii="Arial" w:hAnsi="Arial" w:cs="Arial"/>
                <w:b/>
                <w:bCs/>
              </w:rPr>
              <w:t>3-4 points</w:t>
            </w:r>
          </w:p>
        </w:tc>
        <w:tc>
          <w:tcPr>
            <w:tcW w:w="2472" w:type="dxa"/>
            <w:tcBorders>
              <w:top w:val="double" w:sz="4" w:space="0" w:color="auto"/>
              <w:left w:val="double" w:sz="4" w:space="0" w:color="auto"/>
              <w:bottom w:val="double" w:sz="4" w:space="0" w:color="auto"/>
              <w:right w:val="double" w:sz="4" w:space="0" w:color="auto"/>
            </w:tcBorders>
          </w:tcPr>
          <w:p w:rsidR="00B26E1E" w:rsidRDefault="00B26E1E">
            <w:pPr>
              <w:rPr>
                <w:rFonts w:ascii="Arial" w:hAnsi="Arial" w:cs="Arial"/>
                <w:b/>
                <w:bCs/>
              </w:rPr>
            </w:pPr>
            <w:r>
              <w:rPr>
                <w:rFonts w:ascii="Arial" w:hAnsi="Arial" w:cs="Arial"/>
                <w:b/>
                <w:bCs/>
              </w:rPr>
              <w:t xml:space="preserve">Unsatisfactory </w:t>
            </w:r>
          </w:p>
          <w:p w:rsidR="00B26E1E" w:rsidRDefault="00B26E1E">
            <w:pPr>
              <w:rPr>
                <w:rFonts w:ascii="Arial" w:hAnsi="Arial" w:cs="Arial"/>
                <w:b/>
                <w:bCs/>
              </w:rPr>
            </w:pPr>
            <w:r>
              <w:rPr>
                <w:rFonts w:ascii="Arial" w:hAnsi="Arial" w:cs="Arial"/>
                <w:b/>
                <w:bCs/>
              </w:rPr>
              <w:t>0-2 points</w:t>
            </w:r>
          </w:p>
        </w:tc>
      </w:tr>
      <w:tr w:rsidR="00B26E1E">
        <w:tblPrEx>
          <w:tblCellMar>
            <w:top w:w="0" w:type="dxa"/>
            <w:bottom w:w="0" w:type="dxa"/>
          </w:tblCellMar>
        </w:tblPrEx>
        <w:tc>
          <w:tcPr>
            <w:tcW w:w="1789" w:type="dxa"/>
            <w:tcBorders>
              <w:top w:val="double" w:sz="4" w:space="0" w:color="auto"/>
            </w:tcBorders>
          </w:tcPr>
          <w:p w:rsidR="00B26E1E" w:rsidRDefault="00B26E1E">
            <w:pPr>
              <w:rPr>
                <w:rFonts w:ascii="Arial" w:hAnsi="Arial" w:cs="Arial"/>
                <w:b/>
                <w:bCs/>
              </w:rPr>
            </w:pPr>
            <w:r>
              <w:rPr>
                <w:rFonts w:ascii="Arial" w:hAnsi="Arial" w:cs="Arial"/>
                <w:b/>
                <w:bCs/>
              </w:rPr>
              <w:t>Topic and explanation</w:t>
            </w:r>
          </w:p>
        </w:tc>
        <w:tc>
          <w:tcPr>
            <w:tcW w:w="2334" w:type="dxa"/>
            <w:tcBorders>
              <w:top w:val="double" w:sz="4" w:space="0" w:color="auto"/>
            </w:tcBorders>
          </w:tcPr>
          <w:p w:rsidR="00B26E1E" w:rsidRDefault="00B26E1E">
            <w:pPr>
              <w:pStyle w:val="Header"/>
              <w:tabs>
                <w:tab w:val="clear" w:pos="4320"/>
                <w:tab w:val="clear" w:pos="8640"/>
              </w:tabs>
              <w:ind w:right="-68"/>
              <w:rPr>
                <w:rFonts w:ascii="Arial" w:hAnsi="Arial" w:cs="Arial"/>
              </w:rPr>
            </w:pPr>
            <w:r>
              <w:rPr>
                <w:rFonts w:ascii="Arial" w:hAnsi="Arial" w:cs="Arial"/>
              </w:rPr>
              <w:t xml:space="preserve">Student chose and explained 2 challenges optimally, exhibited comprehensive understanding of the challenges and varying impact on students with visual impairments.  Student demonstrates exemplary knowledge of characteristics of students with VI a TVI’s responsibility in these situations.  </w:t>
            </w:r>
          </w:p>
        </w:tc>
        <w:tc>
          <w:tcPr>
            <w:tcW w:w="2261" w:type="dxa"/>
            <w:tcBorders>
              <w:top w:val="double" w:sz="4" w:space="0" w:color="auto"/>
            </w:tcBorders>
          </w:tcPr>
          <w:p w:rsidR="00B26E1E" w:rsidRDefault="00B26E1E">
            <w:pPr>
              <w:pStyle w:val="NormalWeb"/>
              <w:spacing w:before="0" w:beforeAutospacing="0" w:after="0" w:afterAutospacing="0"/>
              <w:rPr>
                <w:rFonts w:ascii="Arial" w:hAnsi="Arial" w:cs="Arial"/>
              </w:rPr>
            </w:pPr>
            <w:r>
              <w:rPr>
                <w:rFonts w:ascii="Arial" w:hAnsi="Arial" w:cs="Arial"/>
              </w:rPr>
              <w:t xml:space="preserve">Student chose and explained 2 challenges adequately, exhibited basic knowledge of these challenges and varying impact on students with visual impairments.  Student demonstrates basic knowledge of characteristics of students with VI and a TVI’s responsibility in these situations.  </w:t>
            </w:r>
          </w:p>
        </w:tc>
        <w:tc>
          <w:tcPr>
            <w:tcW w:w="2472" w:type="dxa"/>
            <w:tcBorders>
              <w:top w:val="double" w:sz="4" w:space="0" w:color="auto"/>
            </w:tcBorders>
          </w:tcPr>
          <w:p w:rsidR="00B26E1E" w:rsidRDefault="00B26E1E">
            <w:pPr>
              <w:rPr>
                <w:rFonts w:ascii="Arial" w:hAnsi="Arial" w:cs="Arial"/>
              </w:rPr>
            </w:pPr>
            <w:r>
              <w:rPr>
                <w:rFonts w:ascii="Arial" w:hAnsi="Arial" w:cs="Arial"/>
              </w:rPr>
              <w:t xml:space="preserve">Student omitted one challenge or provided limited explanation.  Student exhibited limited understanding of the varying impact the challenges have on students with visual impairments.  Student demonstrates poor knowledge of characteristics of students with VI and a TVI’s responsibility in these situations.  </w:t>
            </w:r>
          </w:p>
          <w:p w:rsidR="00B26E1E" w:rsidRDefault="00B26E1E">
            <w:pPr>
              <w:pStyle w:val="Header"/>
              <w:tabs>
                <w:tab w:val="clear" w:pos="4320"/>
                <w:tab w:val="clear" w:pos="8640"/>
              </w:tabs>
              <w:rPr>
                <w:rFonts w:ascii="Arial" w:hAnsi="Arial" w:cs="Arial"/>
              </w:rPr>
            </w:pPr>
          </w:p>
        </w:tc>
      </w:tr>
      <w:tr w:rsidR="00B26E1E">
        <w:tblPrEx>
          <w:tblCellMar>
            <w:top w:w="0" w:type="dxa"/>
            <w:bottom w:w="0" w:type="dxa"/>
          </w:tblCellMar>
        </w:tblPrEx>
        <w:tc>
          <w:tcPr>
            <w:tcW w:w="1789" w:type="dxa"/>
          </w:tcPr>
          <w:p w:rsidR="00B26E1E" w:rsidRDefault="00B26E1E">
            <w:pPr>
              <w:rPr>
                <w:rFonts w:ascii="Arial" w:hAnsi="Arial" w:cs="Arial"/>
                <w:b/>
                <w:bCs/>
              </w:rPr>
            </w:pPr>
            <w:r>
              <w:rPr>
                <w:rFonts w:ascii="Arial" w:hAnsi="Arial" w:cs="Arial"/>
                <w:b/>
                <w:bCs/>
              </w:rPr>
              <w:t>Methods, Interventions and Strategies</w:t>
            </w:r>
          </w:p>
        </w:tc>
        <w:tc>
          <w:tcPr>
            <w:tcW w:w="2334" w:type="dxa"/>
          </w:tcPr>
          <w:p w:rsidR="00B26E1E" w:rsidRDefault="00B26E1E">
            <w:pPr>
              <w:rPr>
                <w:rFonts w:ascii="Arial" w:hAnsi="Arial" w:cs="Arial"/>
              </w:rPr>
            </w:pPr>
            <w:r>
              <w:rPr>
                <w:rFonts w:ascii="Arial" w:hAnsi="Arial" w:cs="Arial"/>
              </w:rPr>
              <w:t xml:space="preserve">Methods, interventions and strategies discussed are best practices. </w:t>
            </w:r>
          </w:p>
        </w:tc>
        <w:tc>
          <w:tcPr>
            <w:tcW w:w="2261" w:type="dxa"/>
          </w:tcPr>
          <w:p w:rsidR="00B26E1E" w:rsidRDefault="00B26E1E">
            <w:pPr>
              <w:rPr>
                <w:rFonts w:ascii="Arial" w:hAnsi="Arial" w:cs="Arial"/>
              </w:rPr>
            </w:pPr>
            <w:r>
              <w:rPr>
                <w:rFonts w:ascii="Arial" w:hAnsi="Arial" w:cs="Arial"/>
              </w:rPr>
              <w:t>Methods, interventions and strategies discussed are appropriate.</w:t>
            </w:r>
          </w:p>
        </w:tc>
        <w:tc>
          <w:tcPr>
            <w:tcW w:w="2472" w:type="dxa"/>
          </w:tcPr>
          <w:p w:rsidR="00B26E1E" w:rsidRDefault="00B26E1E">
            <w:pPr>
              <w:rPr>
                <w:rFonts w:ascii="Arial" w:hAnsi="Arial" w:cs="Arial"/>
              </w:rPr>
            </w:pPr>
            <w:r>
              <w:rPr>
                <w:rFonts w:ascii="Arial" w:hAnsi="Arial" w:cs="Arial"/>
              </w:rPr>
              <w:t>Methods, interventions and strategies discussed have limitations or are not suitable.</w:t>
            </w:r>
          </w:p>
        </w:tc>
      </w:tr>
      <w:tr w:rsidR="00B26E1E">
        <w:tblPrEx>
          <w:tblCellMar>
            <w:top w:w="0" w:type="dxa"/>
            <w:bottom w:w="0" w:type="dxa"/>
          </w:tblCellMar>
        </w:tblPrEx>
        <w:tc>
          <w:tcPr>
            <w:tcW w:w="1789" w:type="dxa"/>
          </w:tcPr>
          <w:p w:rsidR="00B26E1E" w:rsidRDefault="00B26E1E">
            <w:pPr>
              <w:rPr>
                <w:rFonts w:ascii="Arial" w:hAnsi="Arial" w:cs="Arial"/>
                <w:b/>
                <w:bCs/>
              </w:rPr>
            </w:pPr>
            <w:r>
              <w:rPr>
                <w:rFonts w:ascii="Arial" w:hAnsi="Arial" w:cs="Arial"/>
                <w:b/>
                <w:bCs/>
              </w:rPr>
              <w:t>Terminology, support and resources</w:t>
            </w:r>
          </w:p>
        </w:tc>
        <w:tc>
          <w:tcPr>
            <w:tcW w:w="2334" w:type="dxa"/>
          </w:tcPr>
          <w:p w:rsidR="00B26E1E" w:rsidRDefault="00B26E1E">
            <w:pPr>
              <w:rPr>
                <w:rFonts w:ascii="Arial" w:hAnsi="Arial" w:cs="Arial"/>
              </w:rPr>
            </w:pPr>
            <w:r>
              <w:rPr>
                <w:rFonts w:ascii="Arial" w:hAnsi="Arial" w:cs="Arial"/>
              </w:rPr>
              <w:t>Student includes ample supporting evidence for topic and uses accurate and ideal terminology for this field. Respect for students with visual impairments is clear.</w:t>
            </w:r>
          </w:p>
        </w:tc>
        <w:tc>
          <w:tcPr>
            <w:tcW w:w="2261" w:type="dxa"/>
          </w:tcPr>
          <w:p w:rsidR="00B26E1E" w:rsidRDefault="00B26E1E">
            <w:pPr>
              <w:rPr>
                <w:rFonts w:ascii="Arial" w:hAnsi="Arial" w:cs="Arial"/>
              </w:rPr>
            </w:pPr>
            <w:r>
              <w:rPr>
                <w:rFonts w:ascii="Arial" w:hAnsi="Arial" w:cs="Arial"/>
              </w:rPr>
              <w:t>Student includes adequate support for topic and uses appropriate terminology for this field.  Respect for students with visual impairments is evident.</w:t>
            </w:r>
          </w:p>
        </w:tc>
        <w:tc>
          <w:tcPr>
            <w:tcW w:w="2472" w:type="dxa"/>
          </w:tcPr>
          <w:p w:rsidR="00B26E1E" w:rsidRDefault="00B26E1E">
            <w:pPr>
              <w:rPr>
                <w:rFonts w:ascii="Arial" w:hAnsi="Arial" w:cs="Arial"/>
              </w:rPr>
            </w:pPr>
            <w:r>
              <w:rPr>
                <w:rFonts w:ascii="Arial" w:hAnsi="Arial" w:cs="Arial"/>
              </w:rPr>
              <w:t xml:space="preserve">Inadequate supporting evidence presented in paper. Terminology is outdated or unacceptable.  </w:t>
            </w:r>
          </w:p>
        </w:tc>
      </w:tr>
      <w:tr w:rsidR="00B26E1E">
        <w:tblPrEx>
          <w:tblCellMar>
            <w:top w:w="0" w:type="dxa"/>
            <w:bottom w:w="0" w:type="dxa"/>
          </w:tblCellMar>
        </w:tblPrEx>
        <w:tc>
          <w:tcPr>
            <w:tcW w:w="1789" w:type="dxa"/>
          </w:tcPr>
          <w:p w:rsidR="00B26E1E" w:rsidRDefault="00B26E1E">
            <w:pPr>
              <w:pStyle w:val="Heading1"/>
              <w:jc w:val="left"/>
              <w:rPr>
                <w:rFonts w:ascii="Arial" w:hAnsi="Arial" w:cs="Arial"/>
                <w:i w:val="0"/>
                <w:iCs w:val="0"/>
                <w:snapToGrid w:val="0"/>
              </w:rPr>
            </w:pPr>
            <w:r>
              <w:rPr>
                <w:rFonts w:ascii="Arial" w:hAnsi="Arial" w:cs="Arial"/>
                <w:i w:val="0"/>
                <w:iCs w:val="0"/>
                <w:snapToGrid w:val="0"/>
              </w:rPr>
              <w:t>Mechanics</w:t>
            </w:r>
          </w:p>
        </w:tc>
        <w:tc>
          <w:tcPr>
            <w:tcW w:w="2334" w:type="dxa"/>
          </w:tcPr>
          <w:p w:rsidR="00B26E1E" w:rsidRDefault="00B26E1E">
            <w:pPr>
              <w:pStyle w:val="NormalWeb"/>
              <w:spacing w:before="0" w:beforeAutospacing="0" w:after="0" w:afterAutospacing="0"/>
              <w:rPr>
                <w:rFonts w:ascii="Arial" w:hAnsi="Arial" w:cs="Arial"/>
              </w:rPr>
            </w:pPr>
            <w:r>
              <w:rPr>
                <w:rFonts w:ascii="Arial" w:hAnsi="Arial" w:cs="Arial"/>
              </w:rPr>
              <w:t xml:space="preserve">Paper is free from spelling, grammatical and punctuation errors.  At least 2 APA references were used and formatted accurately.    </w:t>
            </w:r>
          </w:p>
        </w:tc>
        <w:tc>
          <w:tcPr>
            <w:tcW w:w="2261" w:type="dxa"/>
          </w:tcPr>
          <w:p w:rsidR="00B26E1E" w:rsidRDefault="00B26E1E">
            <w:pPr>
              <w:rPr>
                <w:rFonts w:ascii="Arial" w:hAnsi="Arial" w:cs="Arial"/>
              </w:rPr>
            </w:pPr>
            <w:r>
              <w:rPr>
                <w:rFonts w:ascii="Arial" w:hAnsi="Arial" w:cs="Arial"/>
              </w:rPr>
              <w:t>Paper contains minor grammatical, spelling, punctuation and/or APA formatting errors.  At least 2 APA references were used.</w:t>
            </w:r>
          </w:p>
        </w:tc>
        <w:tc>
          <w:tcPr>
            <w:tcW w:w="2472" w:type="dxa"/>
          </w:tcPr>
          <w:p w:rsidR="00B26E1E" w:rsidRDefault="00B26E1E">
            <w:pPr>
              <w:rPr>
                <w:rFonts w:ascii="Arial" w:hAnsi="Arial" w:cs="Arial"/>
              </w:rPr>
            </w:pPr>
            <w:r>
              <w:rPr>
                <w:rFonts w:ascii="Arial" w:hAnsi="Arial" w:cs="Arial"/>
              </w:rPr>
              <w:t xml:space="preserve">Paper contains several mechanical and APA errors or references were omitted.  </w:t>
            </w:r>
          </w:p>
        </w:tc>
      </w:tr>
      <w:tr w:rsidR="00B26E1E">
        <w:tblPrEx>
          <w:tblCellMar>
            <w:top w:w="0" w:type="dxa"/>
            <w:bottom w:w="0" w:type="dxa"/>
          </w:tblCellMar>
        </w:tblPrEx>
        <w:tc>
          <w:tcPr>
            <w:tcW w:w="1789" w:type="dxa"/>
          </w:tcPr>
          <w:p w:rsidR="00B26E1E" w:rsidRDefault="00B26E1E">
            <w:pPr>
              <w:rPr>
                <w:rFonts w:ascii="Arial" w:hAnsi="Arial" w:cs="Arial"/>
                <w:b/>
                <w:bCs/>
                <w:snapToGrid w:val="0"/>
              </w:rPr>
            </w:pPr>
            <w:r>
              <w:rPr>
                <w:rFonts w:ascii="Arial" w:hAnsi="Arial" w:cs="Arial"/>
                <w:b/>
                <w:bCs/>
                <w:snapToGrid w:val="0"/>
              </w:rPr>
              <w:t>Paper length</w:t>
            </w:r>
          </w:p>
        </w:tc>
        <w:tc>
          <w:tcPr>
            <w:tcW w:w="2334" w:type="dxa"/>
          </w:tcPr>
          <w:p w:rsidR="00B26E1E" w:rsidRDefault="00B26E1E">
            <w:pPr>
              <w:rPr>
                <w:rFonts w:ascii="Arial" w:hAnsi="Arial" w:cs="Arial"/>
              </w:rPr>
            </w:pPr>
            <w:r>
              <w:rPr>
                <w:rFonts w:ascii="Arial" w:hAnsi="Arial" w:cs="Arial"/>
              </w:rPr>
              <w:t>Paper is or exceeds 800 words.</w:t>
            </w:r>
          </w:p>
        </w:tc>
        <w:tc>
          <w:tcPr>
            <w:tcW w:w="2261" w:type="dxa"/>
          </w:tcPr>
          <w:p w:rsidR="00B26E1E" w:rsidRDefault="00B26E1E">
            <w:pPr>
              <w:rPr>
                <w:rFonts w:ascii="Arial" w:hAnsi="Arial" w:cs="Arial"/>
              </w:rPr>
            </w:pPr>
            <w:r>
              <w:rPr>
                <w:rFonts w:ascii="Arial" w:hAnsi="Arial" w:cs="Arial"/>
              </w:rPr>
              <w:t>Paper is or exceeds 800 words.</w:t>
            </w:r>
          </w:p>
        </w:tc>
        <w:tc>
          <w:tcPr>
            <w:tcW w:w="2472" w:type="dxa"/>
          </w:tcPr>
          <w:p w:rsidR="00B26E1E" w:rsidRDefault="00B26E1E">
            <w:pPr>
              <w:rPr>
                <w:rFonts w:ascii="Arial" w:hAnsi="Arial" w:cs="Arial"/>
              </w:rPr>
            </w:pPr>
            <w:r>
              <w:rPr>
                <w:rFonts w:ascii="Arial" w:hAnsi="Arial" w:cs="Arial"/>
              </w:rPr>
              <w:t xml:space="preserve">Paper is not 800 words.  </w:t>
            </w:r>
          </w:p>
        </w:tc>
      </w:tr>
      <w:tr w:rsidR="00B26E1E">
        <w:tblPrEx>
          <w:tblCellMar>
            <w:top w:w="0" w:type="dxa"/>
            <w:bottom w:w="0" w:type="dxa"/>
          </w:tblCellMar>
        </w:tblPrEx>
        <w:tc>
          <w:tcPr>
            <w:tcW w:w="1789" w:type="dxa"/>
          </w:tcPr>
          <w:p w:rsidR="00B26E1E" w:rsidRDefault="00B26E1E">
            <w:pPr>
              <w:rPr>
                <w:rFonts w:ascii="Arial" w:hAnsi="Arial" w:cs="Arial"/>
                <w:b/>
                <w:bCs/>
                <w:snapToGrid w:val="0"/>
              </w:rPr>
            </w:pPr>
            <w:r>
              <w:rPr>
                <w:rFonts w:ascii="Arial" w:hAnsi="Arial" w:cs="Arial"/>
                <w:b/>
                <w:bCs/>
                <w:snapToGrid w:val="0"/>
              </w:rPr>
              <w:t>Presentation</w:t>
            </w:r>
          </w:p>
          <w:p w:rsidR="00B26E1E" w:rsidRDefault="00B26E1E">
            <w:pPr>
              <w:rPr>
                <w:rFonts w:ascii="Arial" w:hAnsi="Arial" w:cs="Arial"/>
                <w:b/>
                <w:bCs/>
              </w:rPr>
            </w:pPr>
          </w:p>
        </w:tc>
        <w:tc>
          <w:tcPr>
            <w:tcW w:w="2334" w:type="dxa"/>
          </w:tcPr>
          <w:p w:rsidR="00B26E1E" w:rsidRDefault="00B26E1E">
            <w:pPr>
              <w:rPr>
                <w:rFonts w:ascii="Arial" w:hAnsi="Arial" w:cs="Arial"/>
              </w:rPr>
            </w:pPr>
            <w:r>
              <w:rPr>
                <w:rFonts w:ascii="Arial" w:hAnsi="Arial" w:cs="Arial"/>
              </w:rPr>
              <w:t>Student led a 5-10 minute presentation that optimally highlighted challenges, the impact and progress and/or resources.  Presentation was well organized and easy to follow.</w:t>
            </w:r>
          </w:p>
        </w:tc>
        <w:tc>
          <w:tcPr>
            <w:tcW w:w="2261" w:type="dxa"/>
          </w:tcPr>
          <w:p w:rsidR="00B26E1E" w:rsidRDefault="00B26E1E">
            <w:pPr>
              <w:rPr>
                <w:rFonts w:ascii="Arial" w:hAnsi="Arial" w:cs="Arial"/>
              </w:rPr>
            </w:pPr>
            <w:r>
              <w:rPr>
                <w:rFonts w:ascii="Arial" w:hAnsi="Arial" w:cs="Arial"/>
              </w:rPr>
              <w:t xml:space="preserve">Student led a 5-10 minute presentation that adequately highlighted challenges, the impact and progress and/or resources.  Presentation had some organizational limitations, but could be followed.  </w:t>
            </w:r>
          </w:p>
        </w:tc>
        <w:tc>
          <w:tcPr>
            <w:tcW w:w="2472" w:type="dxa"/>
          </w:tcPr>
          <w:p w:rsidR="00B26E1E" w:rsidRDefault="00B26E1E">
            <w:pPr>
              <w:rPr>
                <w:rFonts w:ascii="Arial" w:hAnsi="Arial" w:cs="Arial"/>
              </w:rPr>
            </w:pPr>
            <w:r>
              <w:rPr>
                <w:rFonts w:ascii="Arial" w:hAnsi="Arial" w:cs="Arial"/>
              </w:rPr>
              <w:t xml:space="preserve">Student’s presentation was under 5 minutes, had limitations in highlighting challenges and impact, did not offer suitable progress or resources and/or was poorly organized and difficult to follow.  </w:t>
            </w:r>
          </w:p>
        </w:tc>
      </w:tr>
    </w:tbl>
    <w:p w:rsidR="00B26E1E" w:rsidRDefault="00B26E1E">
      <w:pPr>
        <w:rPr>
          <w:rFonts w:ascii="Arial" w:hAnsi="Arial" w:cs="Arial"/>
          <w:szCs w:val="20"/>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tblPr>
      <w:tblGrid>
        <w:gridCol w:w="8856"/>
      </w:tblGrid>
      <w:tr w:rsidR="00B26E1E">
        <w:tc>
          <w:tcPr>
            <w:tcW w:w="9576" w:type="dxa"/>
          </w:tcPr>
          <w:p w:rsidR="00B26E1E" w:rsidRDefault="00B26E1E">
            <w:pPr>
              <w:jc w:val="center"/>
              <w:rPr>
                <w:rFonts w:ascii="Arial" w:hAnsi="Arial" w:cs="Arial"/>
                <w:b/>
                <w:i/>
              </w:rPr>
            </w:pPr>
            <w:r>
              <w:rPr>
                <w:rFonts w:ascii="Arial" w:hAnsi="Arial" w:cs="Arial"/>
                <w:b/>
                <w:i/>
              </w:rPr>
              <w:t>Keep Products from This Course for Future Use in Your Professional Portfolio! TaskStream and Signature Assignments:</w:t>
            </w:r>
          </w:p>
          <w:p w:rsidR="00B26E1E" w:rsidRDefault="00B26E1E">
            <w:pPr>
              <w:pStyle w:val="BodyText"/>
              <w:jc w:val="center"/>
              <w:rPr>
                <w:rFonts w:ascii="Arial" w:hAnsi="Arial" w:cs="Arial"/>
                <w:b w:val="0"/>
                <w:bCs/>
              </w:rPr>
            </w:pPr>
            <w:r>
              <w:rPr>
                <w:rFonts w:ascii="Arial" w:hAnsi="Arial" w:cs="Arial"/>
                <w:b w:val="0"/>
                <w:bCs/>
              </w:rPr>
              <w:t>For student evaluation, program evaluation, and accreditation purposes, students will be required to submit a signature assignment from each of their Special Education courses to Taskstream, an electronic portfolio system.  In addition, students completing Midpoint and Final Portfolio courses will use Taskstream to create a full portfolio of their work based on assignments completed throughout their program.  For this reason, students will need to retain electronic copies of all course products to document their progress through the GSE Special Education program.  In addition to the signature assignment, products from this class can become part of your individual program portfolio used in your portfolio classes that documents your satisfactory progress through the GSE program and the CEC performance based standards. Grades will not be submitted at the end of the semester unless TaskStream requirement has been fulfilled.</w:t>
            </w:r>
          </w:p>
          <w:p w:rsidR="00B26E1E" w:rsidRDefault="00B26E1E">
            <w:pPr>
              <w:jc w:val="center"/>
              <w:rPr>
                <w:rFonts w:ascii="Arial" w:hAnsi="Arial" w:cs="Arial"/>
                <w:i/>
              </w:rPr>
            </w:pPr>
          </w:p>
        </w:tc>
      </w:tr>
    </w:tbl>
    <w:p w:rsidR="00B26E1E" w:rsidRDefault="00B26E1E">
      <w:pPr>
        <w:rPr>
          <w:rFonts w:ascii="Arial" w:hAnsi="Arial" w:cs="Arial"/>
          <w:szCs w:val="20"/>
        </w:rPr>
      </w:pPr>
    </w:p>
    <w:p w:rsidR="00B26E1E" w:rsidRDefault="00B26E1E">
      <w:pPr>
        <w:rPr>
          <w:rFonts w:ascii="Arial" w:hAnsi="Arial" w:cs="Arial"/>
          <w:b/>
        </w:rPr>
      </w:pPr>
      <w:r>
        <w:rPr>
          <w:rFonts w:ascii="Arial" w:hAnsi="Arial" w:cs="Arial"/>
          <w:b/>
        </w:rPr>
        <w:t>Learner Outcomes:</w:t>
      </w:r>
    </w:p>
    <w:p w:rsidR="00B26E1E" w:rsidRDefault="00B26E1E">
      <w:pPr>
        <w:rPr>
          <w:rFonts w:ascii="Arial" w:hAnsi="Arial" w:cs="Arial"/>
        </w:rPr>
      </w:pPr>
      <w:r>
        <w:rPr>
          <w:rFonts w:ascii="Arial" w:hAnsi="Arial" w:cs="Arial"/>
        </w:rPr>
        <w:t>Upon successful completion of this course, the participants will be able to:</w:t>
      </w:r>
    </w:p>
    <w:p w:rsidR="00B26E1E" w:rsidRDefault="00B26E1E">
      <w:pPr>
        <w:numPr>
          <w:ilvl w:val="0"/>
          <w:numId w:val="1"/>
        </w:numPr>
        <w:rPr>
          <w:rFonts w:ascii="Arial" w:hAnsi="Arial" w:cs="Arial"/>
        </w:rPr>
      </w:pPr>
      <w:r>
        <w:rPr>
          <w:rFonts w:ascii="Arial" w:hAnsi="Arial" w:cs="Arial"/>
        </w:rPr>
        <w:t>Demonstrate knowledge of the history of the education of persons with a visual impairment.</w:t>
      </w:r>
    </w:p>
    <w:p w:rsidR="00B26E1E" w:rsidRDefault="00B26E1E">
      <w:pPr>
        <w:numPr>
          <w:ilvl w:val="0"/>
          <w:numId w:val="1"/>
        </w:numPr>
        <w:rPr>
          <w:rFonts w:ascii="Arial" w:hAnsi="Arial" w:cs="Arial"/>
        </w:rPr>
      </w:pPr>
      <w:r>
        <w:rPr>
          <w:rFonts w:ascii="Arial" w:hAnsi="Arial" w:cs="Arial"/>
        </w:rPr>
        <w:t>Demonstrate knowledge of the terminology used in the field of working with persons with a visual disability.</w:t>
      </w:r>
    </w:p>
    <w:p w:rsidR="00B26E1E" w:rsidRDefault="00B26E1E">
      <w:pPr>
        <w:numPr>
          <w:ilvl w:val="0"/>
          <w:numId w:val="1"/>
        </w:numPr>
        <w:rPr>
          <w:rFonts w:ascii="Arial" w:hAnsi="Arial" w:cs="Arial"/>
        </w:rPr>
      </w:pPr>
      <w:r>
        <w:rPr>
          <w:rFonts w:ascii="Arial" w:hAnsi="Arial" w:cs="Arial"/>
        </w:rPr>
        <w:t>Demonstrate knowledge of the current trends in education of persons with a visual impairment.</w:t>
      </w:r>
    </w:p>
    <w:p w:rsidR="00B26E1E" w:rsidRDefault="00B26E1E">
      <w:pPr>
        <w:numPr>
          <w:ilvl w:val="0"/>
          <w:numId w:val="1"/>
        </w:numPr>
        <w:rPr>
          <w:rFonts w:ascii="Arial" w:hAnsi="Arial" w:cs="Arial"/>
        </w:rPr>
      </w:pPr>
      <w:r>
        <w:rPr>
          <w:rFonts w:ascii="Arial" w:hAnsi="Arial" w:cs="Arial"/>
        </w:rPr>
        <w:t>Demonstrate knowledge of the educational settings, which provide education of persons with a visual impairment.</w:t>
      </w:r>
    </w:p>
    <w:p w:rsidR="00B26E1E" w:rsidRDefault="00B26E1E">
      <w:pPr>
        <w:numPr>
          <w:ilvl w:val="0"/>
          <w:numId w:val="1"/>
        </w:numPr>
        <w:rPr>
          <w:rFonts w:ascii="Arial" w:hAnsi="Arial" w:cs="Arial"/>
        </w:rPr>
      </w:pPr>
      <w:r>
        <w:rPr>
          <w:rFonts w:ascii="Arial" w:hAnsi="Arial" w:cs="Arial"/>
        </w:rPr>
        <w:t>Demonstrate knowledge of a variety of local, state, and national resources for services to persons with a visual impairment.</w:t>
      </w:r>
    </w:p>
    <w:p w:rsidR="00B26E1E" w:rsidRDefault="00B26E1E">
      <w:pPr>
        <w:numPr>
          <w:ilvl w:val="0"/>
          <w:numId w:val="1"/>
        </w:numPr>
        <w:rPr>
          <w:rFonts w:ascii="Arial" w:hAnsi="Arial" w:cs="Arial"/>
        </w:rPr>
      </w:pPr>
      <w:r>
        <w:rPr>
          <w:rFonts w:ascii="Arial" w:hAnsi="Arial" w:cs="Arial"/>
        </w:rPr>
        <w:t>Demonstrate basic knowledge of basic anatomy of the eye and eye diseases.</w:t>
      </w:r>
    </w:p>
    <w:p w:rsidR="00B26E1E" w:rsidRDefault="00B26E1E">
      <w:pPr>
        <w:numPr>
          <w:ilvl w:val="0"/>
          <w:numId w:val="1"/>
        </w:numPr>
        <w:rPr>
          <w:rFonts w:ascii="Arial" w:hAnsi="Arial" w:cs="Arial"/>
        </w:rPr>
      </w:pPr>
      <w:r>
        <w:rPr>
          <w:rFonts w:ascii="Arial" w:hAnsi="Arial" w:cs="Arial"/>
        </w:rPr>
        <w:t>Demonstrate knowledge of the impact of a visual impairment on a person’s physical, conceptual, academic, vocational and social development.</w:t>
      </w:r>
    </w:p>
    <w:p w:rsidR="00B26E1E" w:rsidRDefault="00B26E1E">
      <w:pPr>
        <w:numPr>
          <w:ilvl w:val="0"/>
          <w:numId w:val="1"/>
        </w:numPr>
        <w:rPr>
          <w:rFonts w:ascii="Arial" w:hAnsi="Arial" w:cs="Arial"/>
        </w:rPr>
      </w:pPr>
      <w:r>
        <w:rPr>
          <w:rFonts w:ascii="Arial" w:hAnsi="Arial" w:cs="Arial"/>
        </w:rPr>
        <w:t>Demonstrate knowledge of the legal rights of a person with a visual impairment.</w:t>
      </w:r>
    </w:p>
    <w:p w:rsidR="00B26E1E" w:rsidRDefault="00B26E1E">
      <w:pPr>
        <w:numPr>
          <w:ilvl w:val="0"/>
          <w:numId w:val="1"/>
        </w:numPr>
        <w:rPr>
          <w:rFonts w:ascii="Arial" w:hAnsi="Arial" w:cs="Arial"/>
        </w:rPr>
      </w:pPr>
      <w:r>
        <w:rPr>
          <w:rFonts w:ascii="Arial" w:hAnsi="Arial" w:cs="Arial"/>
        </w:rPr>
        <w:t>Demonstrate knowledge of the basic techniques for adapting and modifying instruction for a student with a visual disability.</w:t>
      </w:r>
    </w:p>
    <w:p w:rsidR="00B26E1E" w:rsidRDefault="00B26E1E">
      <w:pPr>
        <w:numPr>
          <w:ilvl w:val="0"/>
          <w:numId w:val="1"/>
        </w:numPr>
        <w:rPr>
          <w:rFonts w:ascii="Arial" w:hAnsi="Arial" w:cs="Arial"/>
        </w:rPr>
      </w:pPr>
      <w:r>
        <w:rPr>
          <w:rFonts w:ascii="Arial" w:hAnsi="Arial" w:cs="Arial"/>
        </w:rPr>
        <w:t xml:space="preserve">Demonstrate knowledge of the need for specialized instruction for certain persons with a visual disability, to include orientation and mobility, low vision aids, and technology. </w:t>
      </w:r>
    </w:p>
    <w:p w:rsidR="00B26E1E" w:rsidRDefault="00B26E1E">
      <w:pPr>
        <w:rPr>
          <w:rFonts w:ascii="Arial" w:hAnsi="Arial" w:cs="Arial"/>
          <w:b/>
        </w:rPr>
      </w:pPr>
    </w:p>
    <w:p w:rsidR="00B26E1E" w:rsidRDefault="00B26E1E">
      <w:pPr>
        <w:rPr>
          <w:rFonts w:ascii="Arial" w:hAnsi="Arial" w:cs="Arial"/>
          <w:b/>
        </w:rPr>
      </w:pPr>
      <w:r>
        <w:rPr>
          <w:rFonts w:ascii="Arial" w:hAnsi="Arial" w:cs="Arial"/>
          <w:b/>
        </w:rPr>
        <w:t>Professional Standards:</w:t>
      </w:r>
    </w:p>
    <w:p w:rsidR="00B26E1E" w:rsidRDefault="00B26E1E">
      <w:pPr>
        <w:pStyle w:val="Heading2"/>
        <w:spacing w:before="0" w:after="0"/>
        <w:rPr>
          <w:sz w:val="24"/>
          <w:szCs w:val="24"/>
        </w:rPr>
      </w:pPr>
      <w:r>
        <w:rPr>
          <w:sz w:val="24"/>
          <w:szCs w:val="24"/>
        </w:rPr>
        <w:t>Course’s Relationship to Program Goals and Professional Organization</w:t>
      </w:r>
    </w:p>
    <w:p w:rsidR="00B26E1E" w:rsidRDefault="00B26E1E">
      <w:pPr>
        <w:pStyle w:val="BodyText2"/>
        <w:spacing w:after="0" w:line="240" w:lineRule="auto"/>
        <w:rPr>
          <w:rFonts w:ascii="Arial" w:hAnsi="Arial" w:cs="Arial"/>
        </w:rPr>
      </w:pPr>
      <w:r>
        <w:rPr>
          <w:rFonts w:ascii="Arial" w:hAnsi="Arial" w:cs="Arial"/>
        </w:rPr>
        <w:t xml:space="preserve">This course is part of the George Mason University, Graduate School of Education (GSE), Special Education Program. This program complies with the standards for special educators established by the Council for Exceptional Children (CEC), the major special education professional organization. </w:t>
      </w:r>
    </w:p>
    <w:p w:rsidR="00B26E1E" w:rsidRDefault="00B26E1E">
      <w:pPr>
        <w:pStyle w:val="BodyText2"/>
        <w:spacing w:after="0" w:line="240" w:lineRule="auto"/>
        <w:rPr>
          <w:rFonts w:ascii="Arial" w:hAnsi="Arial" w:cs="Arial"/>
        </w:rPr>
      </w:pPr>
      <w:r>
        <w:rPr>
          <w:rFonts w:ascii="Arial" w:hAnsi="Arial" w:cs="Arial"/>
        </w:rPr>
        <w:t xml:space="preserve">The CEC Standards are listed on the following web site: </w:t>
      </w:r>
      <w:hyperlink r:id="rId7" w:history="1">
        <w:r>
          <w:rPr>
            <w:rStyle w:val="Hyperlink"/>
            <w:rFonts w:ascii="Arial" w:hAnsi="Arial" w:cs="Arial"/>
          </w:rPr>
          <w:t>http://www.cec.sped.org</w:t>
        </w:r>
      </w:hyperlink>
      <w:r>
        <w:rPr>
          <w:rFonts w:ascii="Arial" w:hAnsi="Arial" w:cs="Arial"/>
        </w:rPr>
        <w:t xml:space="preserve">  In the second column on the left, access link for “Professional Standards.”  On this page, to the right, there is a red book pdf document titled “What Every Special Educator Must Know.” The CEC Standards are located in this document. The primary CEC standard that will be addressed in this class will be Standard 2 on Characteristics of Learners.</w:t>
      </w:r>
    </w:p>
    <w:p w:rsidR="00B26E1E" w:rsidRDefault="00B26E1E">
      <w:pPr>
        <w:rPr>
          <w:rFonts w:ascii="Arial" w:hAnsi="Arial" w:cs="Arial"/>
          <w:b/>
          <w:bCs/>
        </w:rPr>
      </w:pPr>
    </w:p>
    <w:p w:rsidR="00B26E1E" w:rsidRDefault="00B26E1E">
      <w:pPr>
        <w:rPr>
          <w:rFonts w:ascii="Arial" w:hAnsi="Arial" w:cs="Arial"/>
          <w:b/>
        </w:rPr>
      </w:pPr>
      <w:r>
        <w:rPr>
          <w:rFonts w:ascii="Arial" w:hAnsi="Arial" w:cs="Arial"/>
          <w:b/>
          <w:bCs/>
        </w:rPr>
        <w:t>CEC Special Education Content Standard #2: Development and Characteristics of Learners</w:t>
      </w:r>
      <w:r>
        <w:rPr>
          <w:rFonts w:ascii="Arial" w:hAnsi="Arial" w:cs="Arial"/>
          <w:b/>
          <w:bCs/>
        </w:rPr>
        <w:br/>
      </w:r>
    </w:p>
    <w:p w:rsidR="00B26E1E" w:rsidRDefault="00B26E1E">
      <w:pPr>
        <w:pStyle w:val="BodyText"/>
        <w:rPr>
          <w:rFonts w:ascii="Arial" w:hAnsi="Arial" w:cs="Arial"/>
          <w:b w:val="0"/>
          <w:bCs/>
        </w:rPr>
      </w:pPr>
      <w:r>
        <w:rPr>
          <w:rFonts w:ascii="Arial" w:hAnsi="Arial" w:cs="Arial"/>
          <w:b w:val="0"/>
          <w:bCs/>
        </w:rPr>
        <w:t>Special educators know and demonstrate respect for their students first as unique human beings. Special educators understand the similarities and differences in human development and the characteristics between and among individuals with and without exceptional learning needs (ELN)</w:t>
      </w:r>
      <w:r>
        <w:rPr>
          <w:rFonts w:ascii="Arial" w:hAnsi="Arial" w:cs="Arial"/>
          <w:b w:val="0"/>
          <w:bCs/>
          <w:u w:val="single"/>
          <w:vertAlign w:val="superscript"/>
        </w:rPr>
        <w:t>1</w:t>
      </w:r>
      <w:r>
        <w:rPr>
          <w:rFonts w:ascii="Arial" w:hAnsi="Arial" w:cs="Arial"/>
          <w:b w:val="0"/>
          <w:bCs/>
          <w:vertAlign w:val="superscript"/>
        </w:rPr>
        <w:t>/</w:t>
      </w:r>
      <w:r>
        <w:rPr>
          <w:rFonts w:ascii="Arial" w:hAnsi="Arial" w:cs="Arial"/>
          <w:b w:val="0"/>
          <w:bCs/>
        </w:rPr>
        <w:t xml:space="preserve">. Moreover, special educators understand how exceptional conditions can interact with the domains of human development and they use this knowledge to respond to the varying abilities and behaviors of individual’s with ELN. Special educators understand how the experiences of individuals with ELN can impact families, as well as the individual’s ability to learn, interact socially, and live as fulfilled contributing members of the community. </w:t>
      </w:r>
    </w:p>
    <w:p w:rsidR="00B26E1E" w:rsidRDefault="00B26E1E">
      <w:pPr>
        <w:tabs>
          <w:tab w:val="left" w:pos="1414"/>
          <w:tab w:val="left" w:pos="2121"/>
        </w:tabs>
        <w:ind w:left="1411"/>
        <w:rPr>
          <w:rFonts w:ascii="Arial" w:hAnsi="Arial" w:cs="Arial"/>
          <w:bCs/>
        </w:rPr>
      </w:pPr>
    </w:p>
    <w:p w:rsidR="00B26E1E" w:rsidRDefault="00B26E1E">
      <w:pPr>
        <w:pStyle w:val="BodyText"/>
        <w:rPr>
          <w:rFonts w:ascii="Arial" w:hAnsi="Arial" w:cs="Arial"/>
          <w:b w:val="0"/>
          <w:bCs/>
        </w:rPr>
      </w:pPr>
      <w:r>
        <w:rPr>
          <w:rFonts w:ascii="Arial" w:hAnsi="Arial" w:cs="Arial"/>
          <w:b w:val="0"/>
          <w:bCs/>
        </w:rPr>
        <w:t>Beginning special educators demonstrate their mastery of this standard through the mastery of the CEC Common Core Knowledge and Skills, as well as through the appropriate CEC Specialty Area(s) Knowledge and Skills for which the preparation program is preparing candidates.</w:t>
      </w:r>
    </w:p>
    <w:p w:rsidR="00B26E1E" w:rsidRDefault="00B26E1E">
      <w:pPr>
        <w:rPr>
          <w:rFonts w:ascii="Arial" w:hAnsi="Arial" w:cs="Arial"/>
        </w:rPr>
      </w:pPr>
    </w:p>
    <w:p w:rsidR="00B26E1E" w:rsidRDefault="00B26E1E">
      <w:pPr>
        <w:rPr>
          <w:rFonts w:ascii="Arial" w:hAnsi="Arial" w:cs="Arial"/>
          <w:b/>
          <w:bCs/>
        </w:rPr>
      </w:pPr>
      <w:r>
        <w:rPr>
          <w:rFonts w:ascii="Arial" w:hAnsi="Arial" w:cs="Arial"/>
          <w:b/>
          <w:bCs/>
        </w:rPr>
        <w:t>College Of Education and Human Development Statement of Expectations:</w:t>
      </w:r>
    </w:p>
    <w:p w:rsidR="00B26E1E" w:rsidRDefault="00B26E1E">
      <w:pPr>
        <w:rPr>
          <w:rFonts w:ascii="Arial" w:hAnsi="Arial" w:cs="Arial"/>
          <w:b/>
        </w:rPr>
      </w:pPr>
      <w:r>
        <w:rPr>
          <w:rFonts w:ascii="Arial" w:hAnsi="Arial" w:cs="Arial"/>
          <w:b/>
        </w:rPr>
        <w:t>All students must abide by the following:</w:t>
      </w:r>
    </w:p>
    <w:p w:rsidR="00B26E1E" w:rsidRDefault="00B26E1E">
      <w:pPr>
        <w:numPr>
          <w:ilvl w:val="0"/>
          <w:numId w:val="3"/>
        </w:numPr>
        <w:rPr>
          <w:rFonts w:ascii="Arial" w:hAnsi="Arial" w:cs="Arial"/>
        </w:rPr>
      </w:pPr>
      <w:r>
        <w:rPr>
          <w:rFonts w:ascii="Arial" w:hAnsi="Arial" w:cs="Arial"/>
        </w:rPr>
        <w:t>Students are expected to exhibit professional behavior and dispositions. See http://</w:t>
      </w:r>
      <w:hyperlink r:id="rId8" w:history="1">
        <w:r>
          <w:rPr>
            <w:rStyle w:val="Hyperlink"/>
            <w:rFonts w:ascii="Arial" w:hAnsi="Arial" w:cs="Arial"/>
          </w:rPr>
          <w:t>www.gse.gmu.edu</w:t>
        </w:r>
      </w:hyperlink>
      <w:r>
        <w:rPr>
          <w:rFonts w:ascii="Arial" w:hAnsi="Arial" w:cs="Arial"/>
        </w:rPr>
        <w:t xml:space="preserve"> for a listing of these dispositions.</w:t>
      </w:r>
    </w:p>
    <w:p w:rsidR="00B26E1E" w:rsidRDefault="00B26E1E">
      <w:pPr>
        <w:numPr>
          <w:ilvl w:val="0"/>
          <w:numId w:val="3"/>
        </w:numPr>
        <w:rPr>
          <w:rFonts w:ascii="Arial" w:hAnsi="Arial" w:cs="Arial"/>
        </w:rPr>
      </w:pPr>
      <w:r>
        <w:rPr>
          <w:rFonts w:ascii="Arial" w:hAnsi="Arial" w:cs="Arial"/>
        </w:rPr>
        <w:t xml:space="preserve">Students must follow the guidelines of the University Honor Code. See </w:t>
      </w:r>
      <w:hyperlink r:id="rId9" w:history="1">
        <w:r>
          <w:rPr>
            <w:rStyle w:val="Hyperlink"/>
            <w:rFonts w:ascii="Arial" w:hAnsi="Arial" w:cs="Arial"/>
          </w:rPr>
          <w:t>http://www.gmu.edu/catalog/apolicies/#TOC_H12</w:t>
        </w:r>
      </w:hyperlink>
      <w:r>
        <w:rPr>
          <w:rFonts w:ascii="Arial" w:hAnsi="Arial" w:cs="Arial"/>
        </w:rPr>
        <w:t xml:space="preserve"> for the full honor code. </w:t>
      </w:r>
    </w:p>
    <w:p w:rsidR="00B26E1E" w:rsidRDefault="00B26E1E">
      <w:pPr>
        <w:numPr>
          <w:ilvl w:val="0"/>
          <w:numId w:val="3"/>
        </w:numPr>
        <w:rPr>
          <w:rFonts w:ascii="Arial" w:hAnsi="Arial" w:cs="Arial"/>
        </w:rPr>
      </w:pPr>
      <w:r>
        <w:rPr>
          <w:rFonts w:ascii="Arial" w:hAnsi="Arial" w:cs="Arial"/>
        </w:rPr>
        <w:t xml:space="preserve">Students must agree to abide by the university policy for Responsible Use of Computing. See </w:t>
      </w:r>
      <w:hyperlink r:id="rId10" w:history="1">
        <w:r>
          <w:rPr>
            <w:rStyle w:val="Hyperlink"/>
            <w:rFonts w:ascii="Arial" w:hAnsi="Arial" w:cs="Arial"/>
          </w:rPr>
          <w:t>http://mail.gmu.edu</w:t>
        </w:r>
      </w:hyperlink>
      <w:r>
        <w:rPr>
          <w:rFonts w:ascii="Arial" w:hAnsi="Arial" w:cs="Arial"/>
        </w:rPr>
        <w:t xml:space="preserve"> and click on Responsible Use of Computing at the bottom of the screen. </w:t>
      </w:r>
    </w:p>
    <w:p w:rsidR="00B26E1E" w:rsidRDefault="00B26E1E">
      <w:pPr>
        <w:numPr>
          <w:ilvl w:val="0"/>
          <w:numId w:val="3"/>
        </w:numPr>
        <w:rPr>
          <w:rFonts w:ascii="Arial" w:hAnsi="Arial" w:cs="Arial"/>
        </w:rPr>
      </w:pPr>
      <w:r>
        <w:rPr>
          <w:rFonts w:ascii="Arial" w:hAnsi="Arial" w:cs="Arial"/>
        </w:rPr>
        <w:t xml:space="preserve">Students with disabilities who seek accommodations in a course must be registered with the GMU Office of Disability Services or participating consortium university accommodations office and inform the instructor, in writing, at the beginning of the semester. See </w:t>
      </w:r>
      <w:hyperlink r:id="rId11" w:history="1">
        <w:r>
          <w:rPr>
            <w:rStyle w:val="Hyperlink"/>
            <w:rFonts w:ascii="Arial" w:hAnsi="Arial" w:cs="Arial"/>
          </w:rPr>
          <w:t>http://ods.gmu.edu/</w:t>
        </w:r>
        <w:r>
          <w:rPr>
            <w:rFonts w:ascii="Arial" w:hAnsi="Arial" w:cs="Arial"/>
          </w:rPr>
          <w:t xml:space="preserve"> </w:t>
        </w:r>
      </w:hyperlink>
      <w:r>
        <w:rPr>
          <w:rFonts w:ascii="Arial" w:hAnsi="Arial" w:cs="Arial"/>
        </w:rPr>
        <w:t>or call 703.993.2474 to access the DRC.</w:t>
      </w:r>
    </w:p>
    <w:p w:rsidR="00B26E1E" w:rsidRDefault="00B26E1E">
      <w:pPr>
        <w:rPr>
          <w:rFonts w:ascii="Arial" w:hAnsi="Arial" w:cs="Arial"/>
        </w:rPr>
      </w:pPr>
    </w:p>
    <w:p w:rsidR="00B26E1E" w:rsidRDefault="00B26E1E">
      <w:pPr>
        <w:pStyle w:val="BodyText"/>
        <w:ind w:left="180" w:hanging="180"/>
        <w:rPr>
          <w:rFonts w:ascii="Arial" w:hAnsi="Arial" w:cs="Arial"/>
          <w:b w:val="0"/>
          <w:bCs/>
          <w:i/>
          <w:iCs/>
        </w:rPr>
      </w:pPr>
      <w:r>
        <w:rPr>
          <w:rFonts w:ascii="Arial" w:hAnsi="Arial" w:cs="Arial"/>
          <w:b w:val="0"/>
          <w:bCs/>
          <w:i/>
          <w:iCs/>
        </w:rPr>
        <w:t>Advising:</w:t>
      </w:r>
    </w:p>
    <w:p w:rsidR="00B26E1E" w:rsidRDefault="00B26E1E">
      <w:pPr>
        <w:pStyle w:val="BodyText"/>
        <w:ind w:left="180" w:hanging="180"/>
        <w:rPr>
          <w:rFonts w:ascii="Arial" w:hAnsi="Arial" w:cs="Arial"/>
          <w:b w:val="0"/>
          <w:bCs/>
        </w:rPr>
      </w:pPr>
      <w:r>
        <w:rPr>
          <w:rFonts w:ascii="Arial" w:hAnsi="Arial" w:cs="Arial"/>
          <w:b w:val="0"/>
          <w:bCs/>
        </w:rPr>
        <w:t>Please make sure that you are being advised on a regular basis as to your</w:t>
      </w:r>
    </w:p>
    <w:p w:rsidR="00B26E1E" w:rsidRDefault="00B26E1E">
      <w:pPr>
        <w:pStyle w:val="BodyText"/>
        <w:rPr>
          <w:rFonts w:ascii="Arial" w:hAnsi="Arial" w:cs="Arial"/>
          <w:b w:val="0"/>
          <w:bCs/>
        </w:rPr>
      </w:pPr>
      <w:r>
        <w:rPr>
          <w:rFonts w:ascii="Arial" w:hAnsi="Arial" w:cs="Arial"/>
          <w:b w:val="0"/>
          <w:bCs/>
        </w:rPr>
        <w:t>status and progress through your program. You may wish to contact Jancy</w:t>
      </w:r>
    </w:p>
    <w:p w:rsidR="00B26E1E" w:rsidRDefault="00B26E1E">
      <w:pPr>
        <w:pStyle w:val="BodyText"/>
        <w:ind w:left="180" w:hanging="180"/>
        <w:rPr>
          <w:rFonts w:ascii="Arial" w:hAnsi="Arial" w:cs="Arial"/>
          <w:b w:val="0"/>
          <w:bCs/>
        </w:rPr>
      </w:pPr>
      <w:r>
        <w:rPr>
          <w:rFonts w:ascii="Arial" w:hAnsi="Arial" w:cs="Arial"/>
          <w:b w:val="0"/>
          <w:bCs/>
        </w:rPr>
        <w:t xml:space="preserve">Templeton, GMU Special Education Advisor, at </w:t>
      </w:r>
      <w:hyperlink r:id="rId12" w:history="1">
        <w:r>
          <w:rPr>
            <w:rStyle w:val="Hyperlink"/>
            <w:rFonts w:ascii="Arial" w:hAnsi="Arial" w:cs="Arial"/>
            <w:b w:val="0"/>
            <w:bCs/>
          </w:rPr>
          <w:t>jtemple1@gmu.edu</w:t>
        </w:r>
      </w:hyperlink>
      <w:r>
        <w:rPr>
          <w:rFonts w:ascii="Arial" w:hAnsi="Arial" w:cs="Arial"/>
          <w:b w:val="0"/>
          <w:bCs/>
        </w:rPr>
        <w:t xml:space="preserve"> or 703</w:t>
      </w:r>
    </w:p>
    <w:p w:rsidR="00B26E1E" w:rsidRDefault="00B26E1E">
      <w:pPr>
        <w:pStyle w:val="BodyText"/>
        <w:ind w:left="180" w:hanging="180"/>
        <w:rPr>
          <w:rFonts w:ascii="Arial" w:hAnsi="Arial" w:cs="Arial"/>
          <w:b w:val="0"/>
          <w:bCs/>
        </w:rPr>
      </w:pPr>
      <w:r>
        <w:rPr>
          <w:rFonts w:ascii="Arial" w:hAnsi="Arial" w:cs="Arial"/>
          <w:b w:val="0"/>
          <w:bCs/>
        </w:rPr>
        <w:t xml:space="preserve">993-2387. Please be prepared with your G number when you contact her. </w:t>
      </w:r>
    </w:p>
    <w:p w:rsidR="00B26E1E" w:rsidRDefault="00B26E1E">
      <w:pPr>
        <w:rPr>
          <w:rFonts w:ascii="Arial" w:hAnsi="Arial" w:cs="Arial"/>
          <w:bCs/>
        </w:rPr>
      </w:pPr>
    </w:p>
    <w:p w:rsidR="00B26E1E" w:rsidRDefault="00B26E1E">
      <w:pPr>
        <w:pStyle w:val="Heading9"/>
        <w:jc w:val="both"/>
        <w:rPr>
          <w:rFonts w:ascii="Arial" w:hAnsi="Arial" w:cs="Arial"/>
        </w:rPr>
      </w:pPr>
      <w:r>
        <w:rPr>
          <w:rFonts w:ascii="Arial" w:hAnsi="Arial" w:cs="Arial"/>
          <w:b w:val="0"/>
          <w:i/>
          <w:color w:val="000000"/>
        </w:rPr>
        <w:t>George Mason University Email:</w:t>
      </w:r>
      <w:r>
        <w:rPr>
          <w:rFonts w:ascii="Arial" w:hAnsi="Arial" w:cs="Arial"/>
        </w:rPr>
        <w:t xml:space="preserve"> </w:t>
      </w:r>
      <w:hyperlink r:id="rId13" w:history="1">
        <w:r>
          <w:rPr>
            <w:rStyle w:val="Hyperlink"/>
            <w:rFonts w:ascii="Arial" w:hAnsi="Arial" w:cs="Arial"/>
            <w:b w:val="0"/>
            <w:bCs/>
          </w:rPr>
          <w:t>mail.gmu.edu</w:t>
        </w:r>
      </w:hyperlink>
    </w:p>
    <w:p w:rsidR="00B26E1E" w:rsidRDefault="00B26E1E">
      <w:pPr>
        <w:rPr>
          <w:rFonts w:ascii="Arial" w:hAnsi="Arial" w:cs="Arial"/>
        </w:rPr>
      </w:pPr>
      <w:r>
        <w:rPr>
          <w:rFonts w:ascii="Arial" w:hAnsi="Arial" w:cs="Arial"/>
        </w:rPr>
        <w:t xml:space="preserve">From this link, follow the directions for activating an email account. Every student is required to establish a GMU email account. Course email correspondence and other important university emails will be sent to GMU email accounts. </w:t>
      </w:r>
    </w:p>
    <w:p w:rsidR="00B26E1E" w:rsidRDefault="00B26E1E">
      <w:pPr>
        <w:tabs>
          <w:tab w:val="num" w:pos="108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ind w:right="720"/>
        <w:rPr>
          <w:rFonts w:ascii="Arial" w:hAnsi="Arial" w:cs="Arial"/>
        </w:rPr>
      </w:pPr>
    </w:p>
    <w:p w:rsidR="00B26E1E" w:rsidRDefault="00B26E1E">
      <w:pPr>
        <w:tabs>
          <w:tab w:val="num" w:pos="108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ind w:right="720"/>
        <w:rPr>
          <w:rFonts w:ascii="Arial" w:hAnsi="Arial" w:cs="Arial"/>
        </w:rPr>
      </w:pPr>
      <w:r>
        <w:rPr>
          <w:rFonts w:ascii="Arial" w:hAnsi="Arial" w:cs="Arial"/>
          <w:i/>
          <w:iCs/>
        </w:rPr>
        <w:t xml:space="preserve">George Mason Blackboard: </w:t>
      </w:r>
      <w:hyperlink r:id="rId14" w:history="1">
        <w:r>
          <w:rPr>
            <w:rStyle w:val="Hyperlink"/>
            <w:rFonts w:ascii="Arial" w:hAnsi="Arial" w:cs="Arial"/>
          </w:rPr>
          <w:t>http://gmucommunity.blackboard.com</w:t>
        </w:r>
      </w:hyperlink>
      <w:r>
        <w:rPr>
          <w:rFonts w:ascii="Arial" w:hAnsi="Arial" w:cs="Arial"/>
          <w:i/>
          <w:iCs/>
        </w:rPr>
        <w:t xml:space="preserve"> </w:t>
      </w:r>
      <w:r>
        <w:rPr>
          <w:rFonts w:ascii="Arial" w:hAnsi="Arial" w:cs="Arial"/>
        </w:rPr>
        <w:t xml:space="preserve">GSE Blackboard will be used to post important information for this course (and others) and in completing some course assignments. Materials, resources, dialogues, notes, and other types of information will be housed on this course’s Blackboard web site. </w:t>
      </w:r>
    </w:p>
    <w:p w:rsidR="00B26E1E" w:rsidRDefault="00B26E1E">
      <w:pPr>
        <w:rPr>
          <w:rFonts w:ascii="Arial" w:hAnsi="Arial" w:cs="Arial"/>
        </w:rPr>
      </w:pPr>
    </w:p>
    <w:p w:rsidR="00B26E1E" w:rsidRDefault="00B26E1E">
      <w:pPr>
        <w:rPr>
          <w:rFonts w:ascii="Arial" w:hAnsi="Arial" w:cs="Arial"/>
        </w:rPr>
      </w:pPr>
      <w:r>
        <w:rPr>
          <w:rFonts w:ascii="Arial" w:hAnsi="Arial" w:cs="Arial"/>
          <w:i/>
          <w:iCs/>
        </w:rPr>
        <w:t>George Mason Patriot Web</w:t>
      </w:r>
      <w:r>
        <w:rPr>
          <w:rFonts w:ascii="Arial" w:hAnsi="Arial" w:cs="Arial"/>
        </w:rPr>
        <w:t xml:space="preserve">: </w:t>
      </w:r>
      <w:hyperlink r:id="rId15" w:history="1">
        <w:r>
          <w:rPr>
            <w:rStyle w:val="Hyperlink"/>
            <w:rFonts w:ascii="Arial" w:hAnsi="Arial" w:cs="Arial"/>
          </w:rPr>
          <w:t>https://patriotweb.gmu.edu/</w:t>
        </w:r>
      </w:hyperlink>
    </w:p>
    <w:p w:rsidR="00B26E1E" w:rsidRDefault="00B26E1E">
      <w:pPr>
        <w:rPr>
          <w:rFonts w:ascii="Arial" w:hAnsi="Arial" w:cs="Arial"/>
        </w:rPr>
      </w:pPr>
      <w:r>
        <w:rPr>
          <w:rFonts w:ascii="Arial" w:hAnsi="Arial" w:cs="Arial"/>
        </w:rPr>
        <w:t>This is a self-service website for students, faculty, and staff of George Mason University. There is a wealth of useful links, information, and online forms on this website including program of studies details, application for graduation, request for transfer of credit, and internship application.</w:t>
      </w:r>
    </w:p>
    <w:p w:rsidR="00B26E1E" w:rsidRDefault="00B26E1E">
      <w:pPr>
        <w:rPr>
          <w:rFonts w:ascii="Arial" w:hAnsi="Arial" w:cs="Arial"/>
        </w:rPr>
      </w:pPr>
    </w:p>
    <w:p w:rsidR="00B26E1E" w:rsidRDefault="00B26E1E">
      <w:pPr>
        <w:rPr>
          <w:rFonts w:ascii="Arial" w:hAnsi="Arial" w:cs="Arial"/>
        </w:rPr>
      </w:pPr>
      <w:r>
        <w:rPr>
          <w:rFonts w:ascii="Arial" w:hAnsi="Arial" w:cs="Arial"/>
          <w:i/>
        </w:rPr>
        <w:t>Recommended Websites to Explore:</w:t>
      </w:r>
      <w:r>
        <w:rPr>
          <w:rFonts w:ascii="Arial" w:hAnsi="Arial" w:cs="Arial"/>
        </w:rPr>
        <w:t xml:space="preserve"> </w:t>
      </w:r>
    </w:p>
    <w:p w:rsidR="00B26E1E" w:rsidRDefault="00B26E1E">
      <w:pPr>
        <w:rPr>
          <w:rFonts w:ascii="Arial" w:hAnsi="Arial" w:cs="Arial"/>
        </w:rPr>
      </w:pPr>
      <w:r>
        <w:rPr>
          <w:rFonts w:ascii="Arial" w:hAnsi="Arial" w:cs="Arial"/>
        </w:rPr>
        <w:t>NOTE: Internet and web resources are not the same as peer-reviewed professional journal articles. Web sites will be posted on the course Bb that contain information that your Instructor recommends out of the millions of websites on reading on the internet! Be sure that you distinguish, however, between peer-reviewed professional journals and web resources. More about this distinction (as well as distinguishing professional journals from magazines) will be discussed in class.</w:t>
      </w:r>
    </w:p>
    <w:p w:rsidR="00B26E1E" w:rsidRDefault="00B26E1E">
      <w:pPr>
        <w:tabs>
          <w:tab w:val="left" w:pos="-720"/>
        </w:tabs>
        <w:suppressAutoHyphens/>
        <w:rPr>
          <w:rFonts w:ascii="Arial" w:hAnsi="Arial" w:cs="Arial"/>
          <w:i/>
        </w:rPr>
      </w:pPr>
    </w:p>
    <w:p w:rsidR="00B26E1E" w:rsidRDefault="00B26E1E">
      <w:pPr>
        <w:tabs>
          <w:tab w:val="left" w:pos="-720"/>
        </w:tabs>
        <w:suppressAutoHyphens/>
        <w:rPr>
          <w:rFonts w:ascii="Arial" w:hAnsi="Arial" w:cs="Arial"/>
        </w:rPr>
      </w:pPr>
      <w:r>
        <w:rPr>
          <w:rFonts w:ascii="Arial" w:hAnsi="Arial" w:cs="Arial"/>
          <w:i/>
        </w:rPr>
        <w:t>Writing Resources and Support:</w:t>
      </w:r>
    </w:p>
    <w:p w:rsidR="00B26E1E" w:rsidRDefault="00B26E1E">
      <w:pPr>
        <w:rPr>
          <w:rFonts w:ascii="Arial" w:hAnsi="Arial" w:cs="Arial"/>
        </w:rPr>
      </w:pPr>
      <w:r>
        <w:rPr>
          <w:rFonts w:ascii="Arial" w:hAnsi="Arial" w:cs="Arial"/>
        </w:rPr>
        <w:t>One type of writing support during this course is your use of relevant parts of the APA manual. As you’re completing writing assignments, you may find it helpful to review parts of the APA manual, such as: For example:</w:t>
      </w:r>
    </w:p>
    <w:p w:rsidR="00B26E1E" w:rsidRDefault="00B26E1E">
      <w:pPr>
        <w:numPr>
          <w:ilvl w:val="0"/>
          <w:numId w:val="4"/>
        </w:numPr>
        <w:rPr>
          <w:rFonts w:ascii="Arial" w:hAnsi="Arial" w:cs="Arial"/>
        </w:rPr>
      </w:pPr>
      <w:r>
        <w:rPr>
          <w:rFonts w:ascii="Arial" w:hAnsi="Arial" w:cs="Arial"/>
        </w:rPr>
        <w:t>Chapter 2 on writing style (2.01 to 2.05)</w:t>
      </w:r>
    </w:p>
    <w:p w:rsidR="00B26E1E" w:rsidRDefault="00B26E1E">
      <w:pPr>
        <w:numPr>
          <w:ilvl w:val="0"/>
          <w:numId w:val="4"/>
        </w:numPr>
        <w:rPr>
          <w:rFonts w:ascii="Arial" w:hAnsi="Arial" w:cs="Arial"/>
        </w:rPr>
      </w:pPr>
      <w:r>
        <w:rPr>
          <w:rFonts w:ascii="Arial" w:hAnsi="Arial" w:cs="Arial"/>
        </w:rPr>
        <w:t>Chapter 2 on grammar (2.06 to 2.12)</w:t>
      </w:r>
    </w:p>
    <w:p w:rsidR="00B26E1E" w:rsidRDefault="00B26E1E">
      <w:pPr>
        <w:numPr>
          <w:ilvl w:val="0"/>
          <w:numId w:val="4"/>
        </w:numPr>
        <w:rPr>
          <w:rFonts w:ascii="Arial" w:hAnsi="Arial" w:cs="Arial"/>
        </w:rPr>
      </w:pPr>
      <w:r>
        <w:rPr>
          <w:rFonts w:ascii="Arial" w:hAnsi="Arial" w:cs="Arial"/>
        </w:rPr>
        <w:t>Chapter 2 on guidelines to reduce bias in language (focus on 2.16)</w:t>
      </w:r>
    </w:p>
    <w:p w:rsidR="00B26E1E" w:rsidRDefault="00B26E1E">
      <w:pPr>
        <w:numPr>
          <w:ilvl w:val="0"/>
          <w:numId w:val="4"/>
        </w:numPr>
        <w:rPr>
          <w:rFonts w:ascii="Arial" w:hAnsi="Arial" w:cs="Arial"/>
        </w:rPr>
      </w:pPr>
      <w:r>
        <w:rPr>
          <w:rFonts w:ascii="Arial" w:hAnsi="Arial" w:cs="Arial"/>
        </w:rPr>
        <w:t>Chapter 3 on punctuation, spelling, capitalization, italics, or abbreviations (3.01 to 3.29)</w:t>
      </w:r>
    </w:p>
    <w:p w:rsidR="00B26E1E" w:rsidRDefault="00B26E1E">
      <w:pPr>
        <w:numPr>
          <w:ilvl w:val="0"/>
          <w:numId w:val="4"/>
        </w:numPr>
        <w:rPr>
          <w:rFonts w:ascii="Arial" w:hAnsi="Arial" w:cs="Arial"/>
        </w:rPr>
      </w:pPr>
      <w:r>
        <w:rPr>
          <w:rFonts w:ascii="Arial" w:hAnsi="Arial" w:cs="Arial"/>
        </w:rPr>
        <w:t>Chapter 3 on quotations (3.34 to 3.41)  Paraphrase, please (refer to other information on plagiarism in the APA manual as well as other resources and notes in this syllabus)</w:t>
      </w:r>
    </w:p>
    <w:p w:rsidR="00B26E1E" w:rsidRDefault="00B26E1E">
      <w:pPr>
        <w:numPr>
          <w:ilvl w:val="0"/>
          <w:numId w:val="4"/>
        </w:numPr>
        <w:rPr>
          <w:rFonts w:ascii="Arial" w:hAnsi="Arial" w:cs="Arial"/>
        </w:rPr>
      </w:pPr>
      <w:r>
        <w:rPr>
          <w:rFonts w:ascii="Arial" w:hAnsi="Arial" w:cs="Arial"/>
        </w:rPr>
        <w:t>Chapter 3 on reference citations in text (3.94 to 3.103)</w:t>
      </w:r>
    </w:p>
    <w:p w:rsidR="00B26E1E" w:rsidRDefault="00B26E1E">
      <w:pPr>
        <w:numPr>
          <w:ilvl w:val="0"/>
          <w:numId w:val="4"/>
        </w:numPr>
        <w:rPr>
          <w:rFonts w:ascii="Arial" w:hAnsi="Arial" w:cs="Arial"/>
        </w:rPr>
      </w:pPr>
      <w:r>
        <w:rPr>
          <w:rFonts w:ascii="Arial" w:hAnsi="Arial" w:cs="Arial"/>
        </w:rPr>
        <w:t>Chapter 4 on Reference list (4.01 to 4.16)</w:t>
      </w:r>
    </w:p>
    <w:p w:rsidR="00B26E1E" w:rsidRDefault="00B26E1E">
      <w:pPr>
        <w:rPr>
          <w:rFonts w:ascii="Arial" w:hAnsi="Arial" w:cs="Arial"/>
        </w:rPr>
      </w:pPr>
    </w:p>
    <w:p w:rsidR="00B26E1E" w:rsidRDefault="00B26E1E">
      <w:pPr>
        <w:rPr>
          <w:rFonts w:ascii="Arial" w:hAnsi="Arial" w:cs="Arial"/>
        </w:rPr>
      </w:pPr>
      <w:r>
        <w:rPr>
          <w:rFonts w:ascii="Arial" w:hAnsi="Arial" w:cs="Arial"/>
        </w:rPr>
        <w:t xml:space="preserve">APA Formatting Guidelines are also available at </w:t>
      </w:r>
      <w:hyperlink r:id="rId16" w:anchor="http://www.psywww.com/resource/apacrib.htm " w:history="1">
        <w:r>
          <w:rPr>
            <w:rStyle w:val="Hyperlink"/>
            <w:rFonts w:ascii="Arial" w:hAnsi="Arial" w:cs="Arial"/>
          </w:rPr>
          <w:t xml:space="preserve">http://www.psywww.com/resource/apacrib.htm </w:t>
        </w:r>
      </w:hyperlink>
      <w:r>
        <w:rPr>
          <w:rFonts w:ascii="Arial" w:hAnsi="Arial" w:cs="Arial"/>
        </w:rPr>
        <w:t xml:space="preserve"> </w:t>
      </w:r>
    </w:p>
    <w:p w:rsidR="00B26E1E" w:rsidRDefault="00B26E1E">
      <w:pPr>
        <w:rPr>
          <w:rFonts w:ascii="Arial" w:hAnsi="Arial" w:cs="Arial"/>
        </w:rPr>
      </w:pPr>
      <w:r>
        <w:rPr>
          <w:rFonts w:ascii="Arial" w:hAnsi="Arial" w:cs="Arial"/>
        </w:rPr>
        <w:t xml:space="preserve">This website is offered as a companion to the APA style manual. </w:t>
      </w:r>
      <w:r>
        <w:rPr>
          <w:rFonts w:ascii="Arial" w:hAnsi="Arial" w:cs="Arial"/>
          <w:i/>
        </w:rPr>
        <w:t>However, it should not be considered a substitute for directly consulting the APA manual, 5</w:t>
      </w:r>
      <w:r>
        <w:rPr>
          <w:rFonts w:ascii="Arial" w:hAnsi="Arial" w:cs="Arial"/>
          <w:i/>
          <w:vertAlign w:val="superscript"/>
        </w:rPr>
        <w:t>th</w:t>
      </w:r>
      <w:r>
        <w:rPr>
          <w:rFonts w:ascii="Arial" w:hAnsi="Arial" w:cs="Arial"/>
          <w:i/>
        </w:rPr>
        <w:t xml:space="preserve"> edition for standard of procedures for applying APA style.</w:t>
      </w:r>
      <w:r>
        <w:rPr>
          <w:rFonts w:ascii="Arial" w:hAnsi="Arial" w:cs="Arial"/>
        </w:rPr>
        <w:t xml:space="preserve"> Additional APA help URLs are available on the GSE library URL and may be available on the course Blackboard site. Caution with using web sites or resources other than the APA manual because some may have erroneous information on them.</w:t>
      </w:r>
    </w:p>
    <w:p w:rsidR="00B26E1E" w:rsidRDefault="00B26E1E">
      <w:pPr>
        <w:pStyle w:val="NormalWeb"/>
        <w:spacing w:before="0" w:beforeAutospacing="0" w:after="0" w:afterAutospacing="0"/>
        <w:rPr>
          <w:rFonts w:ascii="Arial" w:hAnsi="Arial" w:cs="Arial"/>
        </w:rPr>
      </w:pPr>
    </w:p>
    <w:p w:rsidR="00B26E1E" w:rsidRDefault="00B26E1E">
      <w:pPr>
        <w:pStyle w:val="NormalWeb"/>
        <w:autoSpaceDE w:val="0"/>
        <w:autoSpaceDN w:val="0"/>
        <w:adjustRightInd w:val="0"/>
        <w:spacing w:before="0" w:beforeAutospacing="0" w:after="0" w:afterAutospacing="0"/>
        <w:rPr>
          <w:rFonts w:ascii="Arial" w:hAnsi="Arial" w:cs="Arial"/>
          <w:i/>
          <w:iCs/>
          <w:szCs w:val="21"/>
        </w:rPr>
      </w:pPr>
      <w:r>
        <w:rPr>
          <w:rFonts w:ascii="Arial" w:hAnsi="Arial" w:cs="Arial"/>
          <w:i/>
          <w:iCs/>
          <w:szCs w:val="21"/>
        </w:rPr>
        <w:t>Plagiarism:</w:t>
      </w:r>
    </w:p>
    <w:p w:rsidR="00B26E1E" w:rsidRDefault="00B26E1E">
      <w:pPr>
        <w:pStyle w:val="NormalWeb"/>
        <w:autoSpaceDE w:val="0"/>
        <w:autoSpaceDN w:val="0"/>
        <w:adjustRightInd w:val="0"/>
        <w:spacing w:before="0" w:beforeAutospacing="0" w:after="0" w:afterAutospacing="0"/>
        <w:rPr>
          <w:i/>
          <w:iCs/>
          <w:sz w:val="21"/>
          <w:szCs w:val="21"/>
        </w:rPr>
      </w:pPr>
      <w:r>
        <w:rPr>
          <w:rFonts w:ascii="Arial" w:hAnsi="Arial" w:cs="Arial"/>
        </w:rPr>
        <w:t xml:space="preserve">Plagiarism means using the exact words, opinions, or factual information from another person without giving that person credit. Writers give credit </w:t>
      </w:r>
      <w:r>
        <w:rPr>
          <w:rFonts w:ascii="Arial" w:hAnsi="Arial" w:cs="Arial"/>
          <w:szCs w:val="21"/>
        </w:rPr>
        <w:t>through accepted documentation styles, such as parenthetical citation, footnotes, or endnotes; a simple listing of books and articles is not sufficient. Plagiarism is the equivalent of intellectual robbery and cannot be tolerated in an academic setting.</w:t>
      </w:r>
      <w:r>
        <w:rPr>
          <w:i/>
          <w:iCs/>
          <w:sz w:val="21"/>
          <w:szCs w:val="21"/>
        </w:rPr>
        <w:t xml:space="preserve"> </w:t>
      </w:r>
    </w:p>
    <w:p w:rsidR="00B26E1E" w:rsidRDefault="00B26E1E">
      <w:pPr>
        <w:pStyle w:val="NormalWeb"/>
        <w:autoSpaceDE w:val="0"/>
        <w:autoSpaceDN w:val="0"/>
        <w:adjustRightInd w:val="0"/>
        <w:spacing w:before="0" w:beforeAutospacing="0" w:after="0" w:afterAutospacing="0"/>
        <w:rPr>
          <w:i/>
          <w:iCs/>
          <w:sz w:val="21"/>
          <w:szCs w:val="21"/>
        </w:rPr>
      </w:pPr>
    </w:p>
    <w:p w:rsidR="00B26E1E" w:rsidRDefault="00B26E1E">
      <w:pPr>
        <w:pStyle w:val="Heading6"/>
      </w:pPr>
      <w:r>
        <w:t>Cell Phones</w:t>
      </w:r>
    </w:p>
    <w:p w:rsidR="00B26E1E" w:rsidRDefault="00B26E1E">
      <w:pPr>
        <w:pStyle w:val="NormalWeb"/>
        <w:autoSpaceDE w:val="0"/>
        <w:autoSpaceDN w:val="0"/>
        <w:adjustRightInd w:val="0"/>
        <w:spacing w:before="0" w:beforeAutospacing="0" w:after="0" w:afterAutospacing="0"/>
        <w:rPr>
          <w:rFonts w:ascii="Arial" w:hAnsi="Arial" w:cs="Arial"/>
        </w:rPr>
      </w:pPr>
      <w:r>
        <w:rPr>
          <w:rFonts w:ascii="Arial" w:hAnsi="Arial" w:cs="Arial"/>
        </w:rPr>
        <w:t xml:space="preserve">All cell phones and beepers should be silenced during class. </w:t>
      </w:r>
    </w:p>
    <w:p w:rsidR="00B26E1E" w:rsidRDefault="00B26E1E">
      <w:pPr>
        <w:pStyle w:val="Heading6"/>
      </w:pPr>
    </w:p>
    <w:p w:rsidR="00B26E1E" w:rsidRDefault="00B26E1E">
      <w:pPr>
        <w:pStyle w:val="Heading6"/>
      </w:pPr>
      <w:r>
        <w:t>Weapons</w:t>
      </w:r>
    </w:p>
    <w:p w:rsidR="00B26E1E" w:rsidRDefault="00B26E1E">
      <w:r>
        <w:rPr>
          <w:rFonts w:ascii="Arial" w:hAnsi="Arial" w:cs="Arial"/>
        </w:rPr>
        <w:t>All universities participating in the consortium prohibit the possession firearms, any weapon, or explosive. Please consult the student handbook and your university for specific information concerning this policy at your location.</w:t>
      </w:r>
    </w:p>
    <w:p w:rsidR="00B26E1E" w:rsidRDefault="00B26E1E">
      <w:pPr>
        <w:pStyle w:val="NormalWeb"/>
        <w:autoSpaceDE w:val="0"/>
        <w:autoSpaceDN w:val="0"/>
        <w:adjustRightInd w:val="0"/>
        <w:spacing w:before="0" w:beforeAutospacing="0" w:after="0" w:afterAutospacing="0"/>
      </w:pPr>
    </w:p>
    <w:sectPr w:rsidR="00B26E1E" w:rsidSect="00B26E1E">
      <w:footerReference w:type="default" r:id="rId17"/>
      <w:pgSz w:w="12240" w:h="15840"/>
      <w:pgMar w:top="720" w:right="1800" w:bottom="900" w:left="180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1E" w:rsidRDefault="00B26E1E">
      <w:r>
        <w:separator/>
      </w:r>
    </w:p>
  </w:endnote>
  <w:endnote w:type="continuationSeparator" w:id="1">
    <w:p w:rsidR="00B26E1E" w:rsidRDefault="00B26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¹ÙÅÁ"/>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1E" w:rsidRDefault="00B26E1E">
    <w:pPr>
      <w:pStyle w:val="Footer"/>
      <w:jc w:val="center"/>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10</w:t>
    </w:r>
    <w:r>
      <w:rPr>
        <w:rStyle w:val="PageNumber"/>
        <w:sz w:val="20"/>
        <w:szCs w:val="20"/>
      </w:rPr>
      <w:fldChar w:fldCharType="end"/>
    </w:r>
  </w:p>
  <w:p w:rsidR="00B26E1E" w:rsidRDefault="00B26E1E">
    <w:pPr>
      <w:pStyle w:val="Footer"/>
      <w:jc w:val="right"/>
      <w:rPr>
        <w:sz w:val="20"/>
        <w:szCs w:val="20"/>
      </w:rPr>
    </w:pPr>
    <w:r>
      <w:rPr>
        <w:rStyle w:val="PageNumber"/>
        <w:sz w:val="20"/>
        <w:szCs w:val="20"/>
      </w:rPr>
      <w:t>Fall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1E" w:rsidRDefault="00B26E1E">
      <w:r>
        <w:separator/>
      </w:r>
    </w:p>
  </w:footnote>
  <w:footnote w:type="continuationSeparator" w:id="1">
    <w:p w:rsidR="00B26E1E" w:rsidRDefault="00B26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12C"/>
    <w:multiLevelType w:val="hybridMultilevel"/>
    <w:tmpl w:val="7C3EE118"/>
    <w:lvl w:ilvl="0" w:tplc="EF4E3AEA">
      <w:start w:val="1"/>
      <w:numFmt w:val="bullet"/>
      <w:lvlText w:val=""/>
      <w:lvlJc w:val="left"/>
      <w:pPr>
        <w:tabs>
          <w:tab w:val="num" w:pos="780"/>
        </w:tabs>
        <w:ind w:left="780" w:hanging="360"/>
      </w:pPr>
      <w:rPr>
        <w:rFonts w:ascii="Wingdings" w:hAnsi="Wingdings" w:hint="default"/>
        <w:sz w:val="1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41434F7"/>
    <w:multiLevelType w:val="hybridMultilevel"/>
    <w:tmpl w:val="373A2524"/>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F9483A"/>
    <w:multiLevelType w:val="hybridMultilevel"/>
    <w:tmpl w:val="4294A038"/>
    <w:lvl w:ilvl="0" w:tplc="EF4E3AEA">
      <w:start w:val="1"/>
      <w:numFmt w:val="bullet"/>
      <w:lvlText w:val=""/>
      <w:lvlJc w:val="left"/>
      <w:pPr>
        <w:tabs>
          <w:tab w:val="num" w:pos="788"/>
        </w:tabs>
        <w:ind w:left="788" w:hanging="360"/>
      </w:pPr>
      <w:rPr>
        <w:rFonts w:ascii="Wingdings" w:hAnsi="Wingdings" w:hint="default"/>
        <w:sz w:val="18"/>
      </w:rPr>
    </w:lvl>
    <w:lvl w:ilvl="1" w:tplc="04090003">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
    <w:nsid w:val="14244B08"/>
    <w:multiLevelType w:val="hybridMultilevel"/>
    <w:tmpl w:val="81AE5206"/>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820CFC"/>
    <w:multiLevelType w:val="hybridMultilevel"/>
    <w:tmpl w:val="941EDD4C"/>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C15DD0"/>
    <w:multiLevelType w:val="hybridMultilevel"/>
    <w:tmpl w:val="3A30B1A0"/>
    <w:lvl w:ilvl="0" w:tplc="502E830E">
      <w:start w:val="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D694F"/>
    <w:multiLevelType w:val="hybridMultilevel"/>
    <w:tmpl w:val="8D66225C"/>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B7E0C"/>
    <w:multiLevelType w:val="hybridMultilevel"/>
    <w:tmpl w:val="DF4E7368"/>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901A4F"/>
    <w:multiLevelType w:val="hybridMultilevel"/>
    <w:tmpl w:val="D76014DE"/>
    <w:lvl w:ilvl="0" w:tplc="F544EB9A">
      <w:start w:val="1"/>
      <w:numFmt w:val="bullet"/>
      <w:lvlText w:val=""/>
      <w:lvlJc w:val="left"/>
      <w:pPr>
        <w:tabs>
          <w:tab w:val="num" w:pos="720"/>
        </w:tabs>
        <w:ind w:left="720" w:hanging="360"/>
      </w:pPr>
      <w:rPr>
        <w:rFonts w:ascii="Wingdings" w:hAnsi="Wingdings" w:hint="default"/>
        <w:sz w:val="20"/>
      </w:rPr>
    </w:lvl>
    <w:lvl w:ilvl="1" w:tplc="27D466F8" w:tentative="1">
      <w:start w:val="1"/>
      <w:numFmt w:val="bullet"/>
      <w:lvlText w:val=""/>
      <w:lvlJc w:val="left"/>
      <w:pPr>
        <w:tabs>
          <w:tab w:val="num" w:pos="1440"/>
        </w:tabs>
        <w:ind w:left="1440" w:hanging="360"/>
      </w:pPr>
      <w:rPr>
        <w:rFonts w:ascii="Wingdings" w:hAnsi="Wingdings" w:hint="default"/>
        <w:sz w:val="20"/>
      </w:rPr>
    </w:lvl>
    <w:lvl w:ilvl="2" w:tplc="CA6C17F6" w:tentative="1">
      <w:start w:val="1"/>
      <w:numFmt w:val="bullet"/>
      <w:lvlText w:val=""/>
      <w:lvlJc w:val="left"/>
      <w:pPr>
        <w:tabs>
          <w:tab w:val="num" w:pos="2160"/>
        </w:tabs>
        <w:ind w:left="2160" w:hanging="360"/>
      </w:pPr>
      <w:rPr>
        <w:rFonts w:ascii="Wingdings" w:hAnsi="Wingdings" w:hint="default"/>
        <w:sz w:val="20"/>
      </w:rPr>
    </w:lvl>
    <w:lvl w:ilvl="3" w:tplc="BEF8C868" w:tentative="1">
      <w:start w:val="1"/>
      <w:numFmt w:val="bullet"/>
      <w:lvlText w:val=""/>
      <w:lvlJc w:val="left"/>
      <w:pPr>
        <w:tabs>
          <w:tab w:val="num" w:pos="2880"/>
        </w:tabs>
        <w:ind w:left="2880" w:hanging="360"/>
      </w:pPr>
      <w:rPr>
        <w:rFonts w:ascii="Wingdings" w:hAnsi="Wingdings" w:hint="default"/>
        <w:sz w:val="20"/>
      </w:rPr>
    </w:lvl>
    <w:lvl w:ilvl="4" w:tplc="CA026658" w:tentative="1">
      <w:start w:val="1"/>
      <w:numFmt w:val="bullet"/>
      <w:lvlText w:val=""/>
      <w:lvlJc w:val="left"/>
      <w:pPr>
        <w:tabs>
          <w:tab w:val="num" w:pos="3600"/>
        </w:tabs>
        <w:ind w:left="3600" w:hanging="360"/>
      </w:pPr>
      <w:rPr>
        <w:rFonts w:ascii="Wingdings" w:hAnsi="Wingdings" w:hint="default"/>
        <w:sz w:val="20"/>
      </w:rPr>
    </w:lvl>
    <w:lvl w:ilvl="5" w:tplc="96BC55FA" w:tentative="1">
      <w:start w:val="1"/>
      <w:numFmt w:val="bullet"/>
      <w:lvlText w:val=""/>
      <w:lvlJc w:val="left"/>
      <w:pPr>
        <w:tabs>
          <w:tab w:val="num" w:pos="4320"/>
        </w:tabs>
        <w:ind w:left="4320" w:hanging="360"/>
      </w:pPr>
      <w:rPr>
        <w:rFonts w:ascii="Wingdings" w:hAnsi="Wingdings" w:hint="default"/>
        <w:sz w:val="20"/>
      </w:rPr>
    </w:lvl>
    <w:lvl w:ilvl="6" w:tplc="BC129BD4" w:tentative="1">
      <w:start w:val="1"/>
      <w:numFmt w:val="bullet"/>
      <w:lvlText w:val=""/>
      <w:lvlJc w:val="left"/>
      <w:pPr>
        <w:tabs>
          <w:tab w:val="num" w:pos="5040"/>
        </w:tabs>
        <w:ind w:left="5040" w:hanging="360"/>
      </w:pPr>
      <w:rPr>
        <w:rFonts w:ascii="Wingdings" w:hAnsi="Wingdings" w:hint="default"/>
        <w:sz w:val="20"/>
      </w:rPr>
    </w:lvl>
    <w:lvl w:ilvl="7" w:tplc="BA4A2384" w:tentative="1">
      <w:start w:val="1"/>
      <w:numFmt w:val="bullet"/>
      <w:lvlText w:val=""/>
      <w:lvlJc w:val="left"/>
      <w:pPr>
        <w:tabs>
          <w:tab w:val="num" w:pos="5760"/>
        </w:tabs>
        <w:ind w:left="5760" w:hanging="360"/>
      </w:pPr>
      <w:rPr>
        <w:rFonts w:ascii="Wingdings" w:hAnsi="Wingdings" w:hint="default"/>
        <w:sz w:val="20"/>
      </w:rPr>
    </w:lvl>
    <w:lvl w:ilvl="8" w:tplc="E37E0C7A"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572B2"/>
    <w:multiLevelType w:val="hybridMultilevel"/>
    <w:tmpl w:val="C7F46E40"/>
    <w:lvl w:ilvl="0" w:tplc="E2902BF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9C4335"/>
    <w:multiLevelType w:val="hybridMultilevel"/>
    <w:tmpl w:val="2A9280BA"/>
    <w:lvl w:ilvl="0" w:tplc="EF4E3AEA">
      <w:start w:val="1"/>
      <w:numFmt w:val="bullet"/>
      <w:lvlText w:val=""/>
      <w:lvlJc w:val="left"/>
      <w:pPr>
        <w:tabs>
          <w:tab w:val="num" w:pos="1060"/>
        </w:tabs>
        <w:ind w:left="1060" w:hanging="360"/>
      </w:pPr>
      <w:rPr>
        <w:rFonts w:ascii="Wingdings" w:hAnsi="Wingdings" w:hint="default"/>
        <w:sz w:val="18"/>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44F944A5"/>
    <w:multiLevelType w:val="hybridMultilevel"/>
    <w:tmpl w:val="5CA0FDBE"/>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866DD"/>
    <w:multiLevelType w:val="hybridMultilevel"/>
    <w:tmpl w:val="D8E0991C"/>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2E4488"/>
    <w:multiLevelType w:val="hybridMultilevel"/>
    <w:tmpl w:val="8D22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354017"/>
    <w:multiLevelType w:val="hybridMultilevel"/>
    <w:tmpl w:val="E9FAB9F6"/>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5137E"/>
    <w:multiLevelType w:val="hybridMultilevel"/>
    <w:tmpl w:val="1398EFB6"/>
    <w:lvl w:ilvl="0" w:tplc="EF4E3AEA">
      <w:start w:val="1"/>
      <w:numFmt w:val="bullet"/>
      <w:lvlText w:val=""/>
      <w:lvlJc w:val="left"/>
      <w:pPr>
        <w:tabs>
          <w:tab w:val="num" w:pos="1060"/>
        </w:tabs>
        <w:ind w:left="1060" w:hanging="360"/>
      </w:pPr>
      <w:rPr>
        <w:rFonts w:ascii="Wingdings" w:hAnsi="Wingdings" w:hint="default"/>
        <w:sz w:val="18"/>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694F4A9C"/>
    <w:multiLevelType w:val="hybridMultilevel"/>
    <w:tmpl w:val="23C46568"/>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FB7D52"/>
    <w:multiLevelType w:val="hybridMultilevel"/>
    <w:tmpl w:val="14520CA6"/>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8E3543"/>
    <w:multiLevelType w:val="hybridMultilevel"/>
    <w:tmpl w:val="1FC2B074"/>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D70E7C"/>
    <w:multiLevelType w:val="hybridMultilevel"/>
    <w:tmpl w:val="743A39E8"/>
    <w:lvl w:ilvl="0" w:tplc="419436D8">
      <w:start w:val="1"/>
      <w:numFmt w:val="decimal"/>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78C0794"/>
    <w:multiLevelType w:val="hybridMultilevel"/>
    <w:tmpl w:val="DB169960"/>
    <w:lvl w:ilvl="0" w:tplc="EF4E3AEA">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13B68"/>
    <w:multiLevelType w:val="hybridMultilevel"/>
    <w:tmpl w:val="A94A151A"/>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16311F"/>
    <w:multiLevelType w:val="hybridMultilevel"/>
    <w:tmpl w:val="3C7AA052"/>
    <w:lvl w:ilvl="0" w:tplc="EF4E3AEA">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5"/>
  </w:num>
  <w:num w:numId="4">
    <w:abstractNumId w:val="13"/>
  </w:num>
  <w:num w:numId="5">
    <w:abstractNumId w:val="21"/>
  </w:num>
  <w:num w:numId="6">
    <w:abstractNumId w:val="0"/>
  </w:num>
  <w:num w:numId="7">
    <w:abstractNumId w:val="2"/>
  </w:num>
  <w:num w:numId="8">
    <w:abstractNumId w:val="20"/>
  </w:num>
  <w:num w:numId="9">
    <w:abstractNumId w:val="10"/>
  </w:num>
  <w:num w:numId="10">
    <w:abstractNumId w:val="22"/>
  </w:num>
  <w:num w:numId="11">
    <w:abstractNumId w:val="15"/>
  </w:num>
  <w:num w:numId="12">
    <w:abstractNumId w:val="8"/>
  </w:num>
  <w:num w:numId="13">
    <w:abstractNumId w:val="1"/>
  </w:num>
  <w:num w:numId="14">
    <w:abstractNumId w:val="4"/>
  </w:num>
  <w:num w:numId="15">
    <w:abstractNumId w:val="3"/>
  </w:num>
  <w:num w:numId="16">
    <w:abstractNumId w:val="7"/>
  </w:num>
  <w:num w:numId="17">
    <w:abstractNumId w:val="16"/>
  </w:num>
  <w:num w:numId="18">
    <w:abstractNumId w:val="18"/>
  </w:num>
  <w:num w:numId="19">
    <w:abstractNumId w:val="14"/>
  </w:num>
  <w:num w:numId="20">
    <w:abstractNumId w:val="17"/>
  </w:num>
  <w:num w:numId="21">
    <w:abstractNumId w:val="12"/>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E1E"/>
    <w:rsid w:val="00B26E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i/>
      <w:iCs/>
      <w:szCs w:val="20"/>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outlineLvl w:val="2"/>
    </w:pPr>
    <w:rPr>
      <w:rFonts w:ascii="Arial" w:hAnsi="Arial" w:cs="Arial"/>
      <w:b/>
    </w:rPr>
  </w:style>
  <w:style w:type="paragraph" w:styleId="Heading4">
    <w:name w:val="heading 4"/>
    <w:basedOn w:val="Normal"/>
    <w:next w:val="Normal"/>
    <w:link w:val="Heading4Char"/>
    <w:uiPriority w:val="9"/>
    <w:qFormat/>
    <w:pPr>
      <w:keepNext/>
      <w:outlineLvl w:val="3"/>
    </w:pPr>
    <w:rPr>
      <w:rFonts w:ascii="Arial" w:hAnsi="Arial" w:cs="Arial"/>
      <w:b/>
      <w:bCs/>
      <w:color w:val="000000"/>
      <w:szCs w:val="19"/>
    </w:rPr>
  </w:style>
  <w:style w:type="paragraph" w:styleId="Heading5">
    <w:name w:val="heading 5"/>
    <w:basedOn w:val="Normal"/>
    <w:next w:val="Normal"/>
    <w:link w:val="Heading5Char"/>
    <w:uiPriority w:val="9"/>
    <w:qFormat/>
    <w:pPr>
      <w:keepNext/>
      <w:jc w:val="center"/>
      <w:outlineLvl w:val="4"/>
    </w:pPr>
    <w:rPr>
      <w:b/>
      <w:bCs/>
      <w:szCs w:val="20"/>
    </w:rPr>
  </w:style>
  <w:style w:type="paragraph" w:styleId="Heading6">
    <w:name w:val="heading 6"/>
    <w:basedOn w:val="Normal"/>
    <w:next w:val="Normal"/>
    <w:link w:val="Heading6Char"/>
    <w:uiPriority w:val="9"/>
    <w:qFormat/>
    <w:pPr>
      <w:keepNext/>
      <w:outlineLvl w:val="5"/>
    </w:pPr>
    <w:rPr>
      <w:rFonts w:ascii="Arial" w:hAnsi="Arial" w:cs="Arial"/>
      <w:bCs/>
      <w:i/>
      <w:iCs/>
    </w:rPr>
  </w:style>
  <w:style w:type="paragraph" w:styleId="Heading9">
    <w:name w:val="heading 9"/>
    <w:basedOn w:val="Normal"/>
    <w:next w:val="Normal"/>
    <w:link w:val="Heading9Char"/>
    <w:uiPriority w:val="9"/>
    <w:qFormat/>
    <w:pPr>
      <w:keepNext/>
      <w:outlineLvl w:val="8"/>
    </w:pPr>
    <w:rPr>
      <w:b/>
      <w:color w:val="FF000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6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6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6E1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6E1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26E1E"/>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rsid w:val="00B26E1E"/>
    <w:rPr>
      <w:rFonts w:asciiTheme="majorHAnsi" w:eastAsiaTheme="majorEastAsia" w:hAnsiTheme="majorHAnsi" w:cstheme="majorBidi"/>
      <w:sz w:val="22"/>
      <w:szCs w:val="22"/>
    </w:rPr>
  </w:style>
  <w:style w:type="character" w:styleId="Hyperlink">
    <w:name w:val="Hyperlink"/>
    <w:basedOn w:val="DefaultParagraphFont"/>
    <w:uiPriority w:val="99"/>
    <w:semiHidden/>
    <w:rPr>
      <w:rFonts w:cs="Times New Roman"/>
      <w:color w:val="0000FF"/>
      <w:u w:val="single"/>
    </w:rPr>
  </w:style>
  <w:style w:type="paragraph" w:styleId="BodyText">
    <w:name w:val="Body Text"/>
    <w:basedOn w:val="Normal"/>
    <w:link w:val="BodyTextChar"/>
    <w:uiPriority w:val="99"/>
    <w:semiHidden/>
    <w:rPr>
      <w:b/>
      <w:szCs w:val="20"/>
    </w:rPr>
  </w:style>
  <w:style w:type="character" w:customStyle="1" w:styleId="BodyTextChar">
    <w:name w:val="Body Text Char"/>
    <w:basedOn w:val="DefaultParagraphFont"/>
    <w:link w:val="BodyText"/>
    <w:uiPriority w:val="99"/>
    <w:semiHidden/>
    <w:rsid w:val="00B26E1E"/>
    <w:rPr>
      <w:sz w:val="24"/>
      <w:szCs w:val="24"/>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B26E1E"/>
    <w:rPr>
      <w:sz w:val="24"/>
      <w:szCs w:val="24"/>
    </w:rPr>
  </w:style>
  <w:style w:type="character" w:styleId="FollowedHyperlink">
    <w:name w:val="FollowedHyperlink"/>
    <w:basedOn w:val="DefaultParagraphFont"/>
    <w:uiPriority w:val="99"/>
    <w:semiHidden/>
    <w:rPr>
      <w:rFonts w:cs="Times New Roman"/>
      <w:color w:val="800080"/>
      <w:u w:val="single"/>
    </w:rPr>
  </w:style>
  <w:style w:type="character" w:customStyle="1" w:styleId="AutoList21">
    <w:name w:val="AutoList2[1]"/>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26E1E"/>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26E1E"/>
    <w:rPr>
      <w:sz w:val="24"/>
      <w:szCs w:val="24"/>
    </w:rPr>
  </w:style>
  <w:style w:type="character" w:styleId="PageNumber">
    <w:name w:val="page number"/>
    <w:basedOn w:val="DefaultParagraphFont"/>
    <w:uiPriority w:val="99"/>
    <w:semiHidden/>
    <w:rPr>
      <w:rFonts w:cs="Times New Roman"/>
    </w:rPr>
  </w:style>
  <w:style w:type="paragraph" w:styleId="BodyText3">
    <w:name w:val="Body Text 3"/>
    <w:basedOn w:val="Normal"/>
    <w:link w:val="BodyText3Char"/>
    <w:uiPriority w:val="99"/>
    <w:semiHidden/>
    <w:rPr>
      <w:rFonts w:ascii="Arial" w:hAnsi="Arial" w:cs="Arial"/>
      <w:color w:val="000000"/>
      <w:szCs w:val="19"/>
    </w:rPr>
  </w:style>
  <w:style w:type="character" w:customStyle="1" w:styleId="BodyText3Char">
    <w:name w:val="Body Text 3 Char"/>
    <w:basedOn w:val="DefaultParagraphFont"/>
    <w:link w:val="BodyText3"/>
    <w:uiPriority w:val="99"/>
    <w:semiHidden/>
    <w:rsid w:val="00B26E1E"/>
    <w:rPr>
      <w:sz w:val="16"/>
      <w:szCs w:val="16"/>
    </w:rPr>
  </w:style>
  <w:style w:type="paragraph" w:styleId="BodyTextIndent">
    <w:name w:val="Body Text Indent"/>
    <w:basedOn w:val="Normal"/>
    <w:link w:val="BodyTextIndentChar"/>
    <w:uiPriority w:val="99"/>
    <w:semiHidden/>
    <w:pPr>
      <w:ind w:left="2160"/>
    </w:pPr>
  </w:style>
  <w:style w:type="character" w:customStyle="1" w:styleId="BodyTextIndentChar">
    <w:name w:val="Body Text Indent Char"/>
    <w:basedOn w:val="DefaultParagraphFont"/>
    <w:link w:val="BodyTextIndent"/>
    <w:uiPriority w:val="99"/>
    <w:semiHidden/>
    <w:rsid w:val="00B26E1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e.gmu.edu" TargetMode="External"/><Relationship Id="rId13" Type="http://schemas.openxmlformats.org/officeDocument/2006/relationships/hyperlink" Target="https://mserver3.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c.sped.org" TargetMode="External"/><Relationship Id="rId12" Type="http://schemas.openxmlformats.org/officeDocument/2006/relationships/hyperlink" Target="mailto:jtemple1@gm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www.com/resource/apacrib.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student/drc" TargetMode="External"/><Relationship Id="rId5" Type="http://schemas.openxmlformats.org/officeDocument/2006/relationships/footnotes" Target="footnotes.xml"/><Relationship Id="rId15" Type="http://schemas.openxmlformats.org/officeDocument/2006/relationships/hyperlink" Target="https://patriotweb.gmu.edu/" TargetMode="External"/><Relationship Id="rId10" Type="http://schemas.openxmlformats.org/officeDocument/2006/relationships/hyperlink" Target="http://mail.g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mu.edu/catalog/apolicies/#TOC_H12" TargetMode="External"/><Relationship Id="rId14" Type="http://schemas.openxmlformats.org/officeDocument/2006/relationships/hyperlink" Target="http://gmucommunity.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687</TotalTime>
  <Pages>1</Pages>
  <Words>3234</Words>
  <Characters>18434</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Alder Family</dc:creator>
  <cp:keywords/>
  <dc:description/>
  <cp:lastModifiedBy>Kim Avila</cp:lastModifiedBy>
  <cp:revision>515</cp:revision>
  <dcterms:created xsi:type="dcterms:W3CDTF">2009-07-11T21:13:00Z</dcterms:created>
  <dcterms:modified xsi:type="dcterms:W3CDTF">2009-09-04T01:21:00Z</dcterms:modified>
</cp:coreProperties>
</file>